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66" w:rsidRPr="008C0B61" w:rsidRDefault="00292EF1" w:rsidP="00DB6C66">
      <w:pPr>
        <w:rPr>
          <w:rFonts w:ascii="Arial" w:hAnsi="Arial" w:cs="Arial"/>
          <w:b/>
          <w:sz w:val="22"/>
          <w:szCs w:val="22"/>
        </w:rPr>
      </w:pPr>
      <w:r w:rsidRPr="008C0B61">
        <w:rPr>
          <w:rFonts w:ascii="Arial" w:hAnsi="Arial" w:cs="Arial"/>
          <w:b/>
          <w:sz w:val="22"/>
          <w:szCs w:val="22"/>
        </w:rPr>
        <w:t>Analyzing a Prompt / Claim, Evidence, Commentary</w:t>
      </w:r>
      <w:r w:rsidRPr="008C0B61">
        <w:rPr>
          <w:rFonts w:ascii="Arial" w:hAnsi="Arial" w:cs="Arial"/>
          <w:b/>
          <w:sz w:val="22"/>
          <w:szCs w:val="22"/>
        </w:rPr>
        <w:tab/>
      </w:r>
      <w:r w:rsidRPr="008C0B61">
        <w:rPr>
          <w:rFonts w:ascii="Arial" w:hAnsi="Arial" w:cs="Arial"/>
          <w:b/>
          <w:sz w:val="22"/>
          <w:szCs w:val="22"/>
        </w:rPr>
        <w:tab/>
      </w:r>
      <w:r w:rsidRPr="008C0B61">
        <w:rPr>
          <w:rFonts w:ascii="Arial" w:hAnsi="Arial" w:cs="Arial"/>
          <w:b/>
          <w:sz w:val="22"/>
          <w:szCs w:val="22"/>
        </w:rPr>
        <w:tab/>
        <w:t xml:space="preserve"> </w:t>
      </w:r>
      <w:r w:rsidR="008C0B61">
        <w:rPr>
          <w:rFonts w:ascii="Arial" w:hAnsi="Arial" w:cs="Arial"/>
          <w:b/>
          <w:sz w:val="22"/>
          <w:szCs w:val="22"/>
        </w:rPr>
        <w:t xml:space="preserve">       </w:t>
      </w:r>
      <w:r w:rsidRPr="008C0B61">
        <w:rPr>
          <w:rFonts w:ascii="Arial" w:hAnsi="Arial" w:cs="Arial"/>
          <w:b/>
          <w:sz w:val="22"/>
          <w:szCs w:val="22"/>
        </w:rPr>
        <w:t xml:space="preserve">       11</w:t>
      </w:r>
      <w:r w:rsidRPr="008C0B61">
        <w:rPr>
          <w:rFonts w:ascii="Arial" w:hAnsi="Arial" w:cs="Arial"/>
          <w:b/>
          <w:sz w:val="22"/>
          <w:szCs w:val="22"/>
          <w:vertAlign w:val="superscript"/>
        </w:rPr>
        <w:t>th</w:t>
      </w:r>
      <w:r w:rsidRPr="008C0B61">
        <w:rPr>
          <w:rFonts w:ascii="Arial" w:hAnsi="Arial" w:cs="Arial"/>
          <w:b/>
          <w:sz w:val="22"/>
          <w:szCs w:val="22"/>
        </w:rPr>
        <w:t xml:space="preserve"> Grade 2</w:t>
      </w:r>
      <w:r w:rsidRPr="008C0B61">
        <w:rPr>
          <w:rFonts w:ascii="Arial" w:hAnsi="Arial" w:cs="Arial"/>
          <w:b/>
          <w:sz w:val="22"/>
          <w:szCs w:val="22"/>
          <w:vertAlign w:val="superscript"/>
        </w:rPr>
        <w:t>nd</w:t>
      </w:r>
      <w:r w:rsidRPr="008C0B61">
        <w:rPr>
          <w:rFonts w:ascii="Arial" w:hAnsi="Arial" w:cs="Arial"/>
          <w:b/>
          <w:sz w:val="22"/>
          <w:szCs w:val="22"/>
        </w:rPr>
        <w:t xml:space="preserve"> Semester</w:t>
      </w:r>
    </w:p>
    <w:tbl>
      <w:tblPr>
        <w:tblpPr w:leftFromText="180" w:rightFromText="180" w:vertAnchor="text" w:horzAnchor="margin" w:tblpX="-23" w:tblpY="77"/>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9044"/>
        <w:gridCol w:w="103"/>
        <w:gridCol w:w="1527"/>
      </w:tblGrid>
      <w:tr w:rsidR="00292EF1" w:rsidRPr="008C0B61" w:rsidTr="007837FA">
        <w:trPr>
          <w:cantSplit/>
          <w:trHeight w:val="288"/>
        </w:trPr>
        <w:tc>
          <w:tcPr>
            <w:tcW w:w="9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92EF1" w:rsidRPr="008C0B61" w:rsidRDefault="00292EF1" w:rsidP="00292EF1">
            <w:pPr>
              <w:rPr>
                <w:rFonts w:ascii="Arial" w:hAnsi="Arial" w:cs="Arial"/>
                <w:b/>
                <w:sz w:val="22"/>
                <w:szCs w:val="22"/>
              </w:rPr>
            </w:pPr>
            <w:r w:rsidRPr="008C0B61">
              <w:rPr>
                <w:rFonts w:ascii="Arial" w:hAnsi="Arial" w:cs="Arial"/>
                <w:b/>
                <w:sz w:val="22"/>
                <w:szCs w:val="22"/>
              </w:rPr>
              <w:t>RHS Instructional Format: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92EF1" w:rsidRPr="008C0B61" w:rsidRDefault="00292EF1" w:rsidP="00292EF1">
            <w:pPr>
              <w:jc w:val="center"/>
              <w:rPr>
                <w:rFonts w:ascii="Arial" w:hAnsi="Arial" w:cs="Arial"/>
                <w:sz w:val="22"/>
                <w:szCs w:val="22"/>
              </w:rPr>
            </w:pPr>
            <w:r w:rsidRPr="008C0B61">
              <w:rPr>
                <w:rFonts w:ascii="Arial" w:hAnsi="Arial" w:cs="Arial"/>
                <w:sz w:val="22"/>
                <w:szCs w:val="22"/>
              </w:rPr>
              <w:t>Focus Strategies:</w:t>
            </w:r>
          </w:p>
        </w:tc>
      </w:tr>
      <w:tr w:rsidR="00292EF1" w:rsidRPr="007837FA" w:rsidTr="007837FA">
        <w:trPr>
          <w:cantSplit/>
          <w:trHeight w:val="1365"/>
        </w:trPr>
        <w:tc>
          <w:tcPr>
            <w:tcW w:w="478" w:type="dxa"/>
            <w:tcBorders>
              <w:top w:val="single" w:sz="4" w:space="0" w:color="auto"/>
            </w:tcBorders>
            <w:shd w:val="clear" w:color="auto" w:fill="auto"/>
            <w:textDirection w:val="btLr"/>
          </w:tcPr>
          <w:p w:rsidR="00292EF1" w:rsidRPr="007837FA" w:rsidRDefault="00292EF1" w:rsidP="00292EF1">
            <w:pPr>
              <w:ind w:left="113" w:right="113"/>
              <w:jc w:val="center"/>
              <w:rPr>
                <w:rFonts w:ascii="Arial" w:hAnsi="Arial" w:cs="Arial"/>
                <w:color w:val="A6A6A6"/>
                <w:sz w:val="22"/>
                <w:szCs w:val="22"/>
              </w:rPr>
            </w:pPr>
            <w:r w:rsidRPr="007837FA">
              <w:rPr>
                <w:rFonts w:ascii="Arial" w:hAnsi="Arial" w:cs="Arial"/>
                <w:color w:val="A6A6A6"/>
                <w:sz w:val="22"/>
                <w:szCs w:val="22"/>
              </w:rPr>
              <w:t>Planning</w:t>
            </w:r>
          </w:p>
        </w:tc>
        <w:tc>
          <w:tcPr>
            <w:tcW w:w="10674" w:type="dxa"/>
            <w:gridSpan w:val="3"/>
            <w:tcBorders>
              <w:top w:val="single" w:sz="4" w:space="0" w:color="auto"/>
            </w:tcBorders>
            <w:shd w:val="clear" w:color="auto" w:fill="auto"/>
          </w:tcPr>
          <w:p w:rsidR="00292EF1" w:rsidRPr="007837FA" w:rsidRDefault="00292EF1" w:rsidP="00292EF1">
            <w:pPr>
              <w:rPr>
                <w:rFonts w:ascii="Arial" w:hAnsi="Arial" w:cs="Arial"/>
                <w:sz w:val="22"/>
                <w:szCs w:val="22"/>
              </w:rPr>
            </w:pPr>
            <w:r w:rsidRPr="007837FA">
              <w:rPr>
                <w:rFonts w:ascii="Arial" w:hAnsi="Arial" w:cs="Arial"/>
                <w:b/>
                <w:sz w:val="22"/>
                <w:szCs w:val="22"/>
              </w:rPr>
              <w:t xml:space="preserve">Daily Learning Target(s): </w:t>
            </w:r>
          </w:p>
          <w:p w:rsidR="00292EF1" w:rsidRPr="007837FA" w:rsidRDefault="00292EF1" w:rsidP="00292EF1">
            <w:pPr>
              <w:rPr>
                <w:rFonts w:ascii="Arial" w:hAnsi="Arial" w:cs="Arial"/>
                <w:b/>
                <w:sz w:val="22"/>
                <w:szCs w:val="22"/>
              </w:rPr>
            </w:pPr>
            <w:r w:rsidRPr="007837FA">
              <w:rPr>
                <w:rFonts w:ascii="Arial" w:hAnsi="Arial" w:cs="Arial"/>
                <w:b/>
                <w:sz w:val="22"/>
                <w:szCs w:val="22"/>
              </w:rPr>
              <w:t>Literacy Target(s):</w:t>
            </w:r>
          </w:p>
          <w:p w:rsidR="00292EF1" w:rsidRPr="007837FA" w:rsidRDefault="00292EF1" w:rsidP="00292EF1">
            <w:pPr>
              <w:pStyle w:val="ListParagraph"/>
              <w:numPr>
                <w:ilvl w:val="0"/>
                <w:numId w:val="6"/>
              </w:numPr>
              <w:ind w:left="252" w:hanging="252"/>
              <w:contextualSpacing/>
              <w:rPr>
                <w:rFonts w:ascii="Arial" w:hAnsi="Arial" w:cs="Arial"/>
                <w:sz w:val="22"/>
                <w:szCs w:val="22"/>
              </w:rPr>
            </w:pPr>
            <w:r w:rsidRPr="007837FA">
              <w:rPr>
                <w:rFonts w:ascii="Arial" w:hAnsi="Arial" w:cs="Arial"/>
                <w:sz w:val="22"/>
                <w:szCs w:val="22"/>
              </w:rPr>
              <w:t>I can develop and support a thesis with accurately cited supporting evidence.</w:t>
            </w:r>
          </w:p>
          <w:p w:rsidR="00292EF1" w:rsidRPr="007837FA" w:rsidRDefault="00292EF1" w:rsidP="00292EF1">
            <w:pPr>
              <w:pStyle w:val="ListParagraph"/>
              <w:numPr>
                <w:ilvl w:val="0"/>
                <w:numId w:val="6"/>
              </w:numPr>
              <w:ind w:left="252" w:hanging="252"/>
              <w:contextualSpacing/>
              <w:rPr>
                <w:rFonts w:ascii="Arial" w:hAnsi="Arial" w:cs="Arial"/>
                <w:sz w:val="22"/>
                <w:szCs w:val="22"/>
              </w:rPr>
            </w:pPr>
            <w:r w:rsidRPr="007837FA">
              <w:rPr>
                <w:rFonts w:ascii="Arial" w:hAnsi="Arial" w:cs="Arial"/>
                <w:sz w:val="22"/>
                <w:szCs w:val="22"/>
              </w:rPr>
              <w:t>I can construct a viable written argument that includes: evidence, opposing views, and a final conclusion.</w:t>
            </w:r>
          </w:p>
          <w:p w:rsidR="008C0B61" w:rsidRDefault="00292EF1" w:rsidP="00D06402">
            <w:pPr>
              <w:pStyle w:val="ListParagraph"/>
              <w:numPr>
                <w:ilvl w:val="0"/>
                <w:numId w:val="6"/>
              </w:numPr>
              <w:ind w:left="252" w:hanging="252"/>
              <w:contextualSpacing/>
              <w:rPr>
                <w:rFonts w:ascii="Arial" w:hAnsi="Arial" w:cs="Arial"/>
                <w:sz w:val="22"/>
                <w:szCs w:val="22"/>
              </w:rPr>
            </w:pPr>
            <w:r w:rsidRPr="007837FA">
              <w:rPr>
                <w:rFonts w:ascii="Arial" w:hAnsi="Arial" w:cs="Arial"/>
                <w:sz w:val="22"/>
                <w:szCs w:val="22"/>
              </w:rPr>
              <w:t>I can use reading strategies to access, in</w:t>
            </w:r>
            <w:r w:rsidR="00D06402" w:rsidRPr="007837FA">
              <w:rPr>
                <w:rFonts w:ascii="Arial" w:hAnsi="Arial" w:cs="Arial"/>
                <w:sz w:val="22"/>
                <w:szCs w:val="22"/>
              </w:rPr>
              <w:t>terpret, and record information.</w:t>
            </w:r>
          </w:p>
          <w:p w:rsidR="007837FA" w:rsidRPr="007837FA" w:rsidRDefault="007837FA" w:rsidP="007837FA">
            <w:pPr>
              <w:pStyle w:val="ListParagraph"/>
              <w:ind w:left="252"/>
              <w:contextualSpacing/>
              <w:rPr>
                <w:rFonts w:ascii="Arial" w:hAnsi="Arial" w:cs="Arial"/>
                <w:sz w:val="22"/>
                <w:szCs w:val="22"/>
              </w:rPr>
            </w:pPr>
          </w:p>
        </w:tc>
      </w:tr>
      <w:tr w:rsidR="008C0B61" w:rsidRPr="007837FA" w:rsidTr="007837FA">
        <w:trPr>
          <w:cantSplit/>
          <w:trHeight w:val="1725"/>
        </w:trPr>
        <w:tc>
          <w:tcPr>
            <w:tcW w:w="478" w:type="dxa"/>
            <w:tcBorders>
              <w:top w:val="single" w:sz="4" w:space="0" w:color="auto"/>
            </w:tcBorders>
            <w:shd w:val="clear" w:color="auto" w:fill="auto"/>
            <w:textDirection w:val="btLr"/>
          </w:tcPr>
          <w:p w:rsidR="008C0B61" w:rsidRPr="007837FA" w:rsidRDefault="008C0B61" w:rsidP="00292EF1">
            <w:pPr>
              <w:ind w:left="113" w:right="113"/>
              <w:jc w:val="center"/>
              <w:rPr>
                <w:rFonts w:ascii="Arial" w:hAnsi="Arial" w:cs="Arial"/>
                <w:color w:val="A6A6A6"/>
                <w:sz w:val="22"/>
                <w:szCs w:val="22"/>
              </w:rPr>
            </w:pPr>
            <w:r w:rsidRPr="007837FA">
              <w:rPr>
                <w:rFonts w:ascii="Arial" w:hAnsi="Arial" w:cs="Arial"/>
                <w:color w:val="A6A6A6"/>
                <w:sz w:val="22"/>
                <w:szCs w:val="22"/>
              </w:rPr>
              <w:t>Beginning</w:t>
            </w:r>
          </w:p>
        </w:tc>
        <w:tc>
          <w:tcPr>
            <w:tcW w:w="9147" w:type="dxa"/>
            <w:gridSpan w:val="2"/>
            <w:tcBorders>
              <w:top w:val="single" w:sz="4" w:space="0" w:color="auto"/>
            </w:tcBorders>
            <w:shd w:val="clear" w:color="auto" w:fill="auto"/>
          </w:tcPr>
          <w:p w:rsidR="008C0B61" w:rsidRPr="007837FA" w:rsidRDefault="008C0B61" w:rsidP="008C0B61">
            <w:pPr>
              <w:rPr>
                <w:rFonts w:ascii="Arial" w:hAnsi="Arial" w:cs="Arial"/>
                <w:b/>
                <w:i/>
                <w:sz w:val="22"/>
                <w:szCs w:val="22"/>
              </w:rPr>
            </w:pPr>
            <w:r w:rsidRPr="007837FA">
              <w:rPr>
                <w:rFonts w:ascii="Arial" w:hAnsi="Arial" w:cs="Arial"/>
                <w:b/>
                <w:i/>
                <w:sz w:val="22"/>
                <w:szCs w:val="22"/>
              </w:rPr>
              <w:t>Teacher note: This opener will be based off of the previous day’s lesson and/or homework (prior to today they need to have completed: Analysis of a Prompt, Annotation of a Text, and a Thesis Generator).</w:t>
            </w:r>
          </w:p>
          <w:p w:rsidR="008C0B61" w:rsidRPr="007837FA" w:rsidRDefault="008C0B61" w:rsidP="008C0B61">
            <w:pPr>
              <w:rPr>
                <w:rFonts w:ascii="Arial" w:hAnsi="Arial" w:cs="Arial"/>
                <w:b/>
                <w:sz w:val="22"/>
                <w:szCs w:val="22"/>
              </w:rPr>
            </w:pPr>
          </w:p>
          <w:p w:rsidR="008C0B61" w:rsidRPr="007837FA" w:rsidRDefault="008C0B61" w:rsidP="008C0B61">
            <w:pPr>
              <w:rPr>
                <w:rFonts w:ascii="Arial" w:hAnsi="Arial" w:cs="Arial"/>
                <w:i/>
                <w:sz w:val="22"/>
                <w:szCs w:val="22"/>
              </w:rPr>
            </w:pPr>
            <w:r w:rsidRPr="007837FA">
              <w:rPr>
                <w:rFonts w:ascii="Arial" w:hAnsi="Arial" w:cs="Arial"/>
                <w:b/>
                <w:sz w:val="22"/>
                <w:szCs w:val="22"/>
              </w:rPr>
              <w:t xml:space="preserve">Opener (5 minutes): </w:t>
            </w:r>
            <w:r w:rsidRPr="007837FA">
              <w:rPr>
                <w:rFonts w:ascii="Arial" w:hAnsi="Arial" w:cs="Arial"/>
                <w:sz w:val="22"/>
                <w:szCs w:val="22"/>
              </w:rPr>
              <w:t xml:space="preserve"> Thesis Review  </w:t>
            </w:r>
          </w:p>
          <w:p w:rsidR="008C0B61" w:rsidRPr="007837FA" w:rsidRDefault="008C0B61" w:rsidP="007837FA">
            <w:pPr>
              <w:pStyle w:val="ListParagraph"/>
              <w:numPr>
                <w:ilvl w:val="0"/>
                <w:numId w:val="10"/>
              </w:numPr>
              <w:rPr>
                <w:rFonts w:ascii="Arial" w:hAnsi="Arial" w:cs="Arial"/>
                <w:sz w:val="22"/>
                <w:szCs w:val="22"/>
              </w:rPr>
            </w:pPr>
            <w:r w:rsidRPr="007837FA">
              <w:rPr>
                <w:rFonts w:ascii="Arial" w:hAnsi="Arial" w:cs="Arial"/>
                <w:sz w:val="22"/>
                <w:szCs w:val="22"/>
              </w:rPr>
              <w:t xml:space="preserve">Take out your “analyzing the prompt” and “thesis generator” work from yesterday’s lesson (or last night’s homework). </w:t>
            </w:r>
          </w:p>
          <w:p w:rsidR="008C0B61" w:rsidRPr="007837FA" w:rsidRDefault="008C0B61" w:rsidP="008C0B61">
            <w:pPr>
              <w:pStyle w:val="ListParagraph"/>
              <w:numPr>
                <w:ilvl w:val="0"/>
                <w:numId w:val="10"/>
              </w:numPr>
              <w:rPr>
                <w:rFonts w:ascii="Arial" w:hAnsi="Arial" w:cs="Arial"/>
                <w:sz w:val="22"/>
                <w:szCs w:val="22"/>
              </w:rPr>
            </w:pPr>
            <w:r w:rsidRPr="007837FA">
              <w:rPr>
                <w:rFonts w:ascii="Arial" w:hAnsi="Arial" w:cs="Arial"/>
                <w:sz w:val="22"/>
                <w:szCs w:val="22"/>
              </w:rPr>
              <w:t>Turn and talk with your neighbor about the following. Write down any new ideas that you think should be added to your organizer. Share what you have written in your “Topic” box, your claim and your three forecast statements.</w:t>
            </w:r>
          </w:p>
          <w:p w:rsidR="008C0B61" w:rsidRDefault="008C0B61" w:rsidP="008C0B61">
            <w:pPr>
              <w:pStyle w:val="ListParagraph"/>
              <w:numPr>
                <w:ilvl w:val="0"/>
                <w:numId w:val="10"/>
              </w:numPr>
              <w:rPr>
                <w:rFonts w:ascii="Arial" w:hAnsi="Arial" w:cs="Arial"/>
                <w:sz w:val="22"/>
                <w:szCs w:val="22"/>
              </w:rPr>
            </w:pPr>
            <w:r w:rsidRPr="007837FA">
              <w:rPr>
                <w:rFonts w:ascii="Arial" w:hAnsi="Arial" w:cs="Arial"/>
                <w:sz w:val="22"/>
                <w:szCs w:val="22"/>
              </w:rPr>
              <w:t>When finished sharing, use your organizer to craft a thesis statement responding to the prompt.</w:t>
            </w:r>
          </w:p>
          <w:p w:rsidR="007837FA" w:rsidRPr="007837FA" w:rsidRDefault="007837FA" w:rsidP="007837FA">
            <w:pPr>
              <w:pStyle w:val="ListParagraph"/>
              <w:rPr>
                <w:rFonts w:ascii="Arial" w:hAnsi="Arial" w:cs="Arial"/>
                <w:sz w:val="22"/>
                <w:szCs w:val="22"/>
              </w:rPr>
            </w:pPr>
          </w:p>
        </w:tc>
        <w:tc>
          <w:tcPr>
            <w:tcW w:w="1527" w:type="dxa"/>
            <w:tcBorders>
              <w:top w:val="single" w:sz="4" w:space="0" w:color="auto"/>
            </w:tcBorders>
            <w:shd w:val="clear" w:color="auto" w:fill="auto"/>
          </w:tcPr>
          <w:p w:rsidR="008C0B61" w:rsidRPr="007837FA" w:rsidRDefault="008C0B61" w:rsidP="004E6466">
            <w:pPr>
              <w:ind w:left="162"/>
              <w:rPr>
                <w:rFonts w:ascii="Arial" w:hAnsi="Arial" w:cs="Arial"/>
                <w:sz w:val="22"/>
                <w:szCs w:val="22"/>
              </w:rPr>
            </w:pPr>
          </w:p>
        </w:tc>
      </w:tr>
      <w:tr w:rsidR="004E6466" w:rsidRPr="007837FA" w:rsidTr="007837FA">
        <w:trPr>
          <w:cantSplit/>
          <w:trHeight w:val="1610"/>
        </w:trPr>
        <w:tc>
          <w:tcPr>
            <w:tcW w:w="478" w:type="dxa"/>
            <w:shd w:val="clear" w:color="auto" w:fill="auto"/>
            <w:textDirection w:val="btLr"/>
          </w:tcPr>
          <w:p w:rsidR="004E6466" w:rsidRPr="007837FA" w:rsidRDefault="004E6466" w:rsidP="00292EF1">
            <w:pPr>
              <w:ind w:left="113" w:right="113"/>
              <w:jc w:val="center"/>
              <w:rPr>
                <w:rFonts w:ascii="Arial" w:hAnsi="Arial" w:cs="Arial"/>
                <w:color w:val="A6A6A6"/>
                <w:sz w:val="22"/>
                <w:szCs w:val="22"/>
              </w:rPr>
            </w:pPr>
            <w:r w:rsidRPr="007837FA">
              <w:rPr>
                <w:rFonts w:ascii="Arial" w:hAnsi="Arial" w:cs="Arial"/>
                <w:color w:val="A6A6A6"/>
                <w:sz w:val="22"/>
                <w:szCs w:val="22"/>
              </w:rPr>
              <w:t>During</w:t>
            </w:r>
          </w:p>
        </w:tc>
        <w:tc>
          <w:tcPr>
            <w:tcW w:w="9147" w:type="dxa"/>
            <w:gridSpan w:val="2"/>
            <w:shd w:val="clear" w:color="auto" w:fill="auto"/>
          </w:tcPr>
          <w:p w:rsidR="004E6466" w:rsidRPr="007837FA" w:rsidRDefault="004E6466" w:rsidP="00292EF1">
            <w:pPr>
              <w:rPr>
                <w:rFonts w:ascii="Arial" w:hAnsi="Arial" w:cs="Arial"/>
                <w:sz w:val="22"/>
                <w:szCs w:val="22"/>
              </w:rPr>
            </w:pPr>
            <w:r w:rsidRPr="007837FA">
              <w:rPr>
                <w:rFonts w:ascii="Arial" w:hAnsi="Arial" w:cs="Arial"/>
                <w:b/>
                <w:sz w:val="22"/>
                <w:szCs w:val="22"/>
              </w:rPr>
              <w:t>Instructional Strategies &amp; Student Activities:</w:t>
            </w:r>
          </w:p>
          <w:p w:rsidR="004E6466" w:rsidRPr="007837FA" w:rsidRDefault="004E6466" w:rsidP="00292EF1">
            <w:pPr>
              <w:rPr>
                <w:rFonts w:ascii="Arial" w:hAnsi="Arial" w:cs="Arial"/>
                <w:sz w:val="22"/>
                <w:szCs w:val="22"/>
              </w:rPr>
            </w:pPr>
          </w:p>
          <w:p w:rsidR="004E6466" w:rsidRPr="007837FA" w:rsidRDefault="004E6466" w:rsidP="00376F73">
            <w:pPr>
              <w:contextualSpacing/>
              <w:rPr>
                <w:rFonts w:ascii="Arial" w:hAnsi="Arial" w:cs="Arial"/>
                <w:sz w:val="22"/>
                <w:szCs w:val="22"/>
              </w:rPr>
            </w:pPr>
            <w:r w:rsidRPr="007837FA">
              <w:rPr>
                <w:rFonts w:ascii="Arial" w:hAnsi="Arial" w:cs="Arial"/>
                <w:b/>
                <w:sz w:val="22"/>
                <w:szCs w:val="22"/>
              </w:rPr>
              <w:t>Whole group instruction</w:t>
            </w:r>
            <w:r w:rsidRPr="007837FA">
              <w:rPr>
                <w:rFonts w:ascii="Arial" w:hAnsi="Arial" w:cs="Arial"/>
                <w:sz w:val="22"/>
                <w:szCs w:val="22"/>
              </w:rPr>
              <w:t xml:space="preserve"> </w:t>
            </w:r>
            <w:r w:rsidRPr="007837FA">
              <w:rPr>
                <w:rFonts w:ascii="Arial" w:hAnsi="Arial" w:cs="Arial"/>
                <w:b/>
                <w:sz w:val="22"/>
                <w:szCs w:val="22"/>
              </w:rPr>
              <w:t>(8-10 minutes)</w:t>
            </w:r>
            <w:r w:rsidRPr="007837FA">
              <w:rPr>
                <w:rFonts w:ascii="Arial" w:hAnsi="Arial" w:cs="Arial"/>
                <w:sz w:val="22"/>
                <w:szCs w:val="22"/>
              </w:rPr>
              <w:t xml:space="preserve">: </w:t>
            </w:r>
          </w:p>
          <w:p w:rsidR="004E6466" w:rsidRPr="007837FA" w:rsidRDefault="004E6466" w:rsidP="008C0B61">
            <w:pPr>
              <w:pStyle w:val="ListParagraph"/>
              <w:numPr>
                <w:ilvl w:val="0"/>
                <w:numId w:val="9"/>
              </w:numPr>
              <w:ind w:left="399" w:hanging="180"/>
              <w:contextualSpacing/>
              <w:rPr>
                <w:rFonts w:ascii="Arial" w:hAnsi="Arial" w:cs="Arial"/>
                <w:sz w:val="22"/>
                <w:szCs w:val="22"/>
              </w:rPr>
            </w:pPr>
            <w:r w:rsidRPr="007837FA">
              <w:rPr>
                <w:rFonts w:ascii="Arial" w:hAnsi="Arial" w:cs="Arial"/>
                <w:sz w:val="22"/>
                <w:szCs w:val="22"/>
              </w:rPr>
              <w:t xml:space="preserve">Using a thesis statement that was created during the opener, model for students how to respond to the prompt by using a “forecast” reason. Ask for a volunteer to share a thesis statement, or have one prepared to model for the class.  </w:t>
            </w:r>
          </w:p>
          <w:p w:rsidR="004E6466" w:rsidRPr="007837FA" w:rsidRDefault="004E6466" w:rsidP="008C0B61">
            <w:pPr>
              <w:pStyle w:val="ListParagraph"/>
              <w:numPr>
                <w:ilvl w:val="0"/>
                <w:numId w:val="9"/>
              </w:numPr>
              <w:ind w:left="399" w:hanging="180"/>
              <w:contextualSpacing/>
              <w:rPr>
                <w:rFonts w:ascii="Arial" w:hAnsi="Arial" w:cs="Arial"/>
                <w:sz w:val="22"/>
                <w:szCs w:val="22"/>
              </w:rPr>
            </w:pPr>
            <w:r w:rsidRPr="007837FA">
              <w:rPr>
                <w:rFonts w:ascii="Arial" w:hAnsi="Arial" w:cs="Arial"/>
                <w:sz w:val="22"/>
                <w:szCs w:val="22"/>
              </w:rPr>
              <w:t>Next, model how to find a piece of evidence by looking back at the annotated article to support the claim. Model how to fill in commentary/reasoning.</w:t>
            </w:r>
          </w:p>
          <w:p w:rsidR="004E6466" w:rsidRPr="007837FA" w:rsidRDefault="004E6466" w:rsidP="008C0B61">
            <w:pPr>
              <w:pStyle w:val="ListParagraph"/>
              <w:ind w:left="399" w:hanging="180"/>
              <w:rPr>
                <w:rFonts w:ascii="Arial" w:hAnsi="Arial" w:cs="Arial"/>
                <w:sz w:val="22"/>
                <w:szCs w:val="22"/>
              </w:rPr>
            </w:pPr>
          </w:p>
          <w:p w:rsidR="004E6466" w:rsidRPr="007837FA" w:rsidRDefault="004E6466" w:rsidP="00376F73">
            <w:pPr>
              <w:pStyle w:val="ListParagraph"/>
              <w:ind w:left="1062"/>
              <w:contextualSpacing/>
              <w:rPr>
                <w:rFonts w:ascii="Arial" w:hAnsi="Arial" w:cs="Arial"/>
                <w:sz w:val="22"/>
                <w:szCs w:val="22"/>
              </w:rPr>
            </w:pPr>
          </w:p>
          <w:p w:rsidR="004E6466" w:rsidRPr="007837FA" w:rsidRDefault="004E6466" w:rsidP="00376F73">
            <w:pPr>
              <w:rPr>
                <w:rFonts w:ascii="Arial" w:hAnsi="Arial" w:cs="Arial"/>
                <w:b/>
                <w:sz w:val="22"/>
                <w:szCs w:val="22"/>
              </w:rPr>
            </w:pPr>
            <w:r w:rsidRPr="007837FA">
              <w:rPr>
                <w:rFonts w:ascii="Arial" w:hAnsi="Arial" w:cs="Arial"/>
                <w:b/>
                <w:sz w:val="22"/>
                <w:szCs w:val="22"/>
              </w:rPr>
              <w:t>Student Discourse: Student Partners / Table Group Collaboration (10 - 15 minutes)</w:t>
            </w:r>
          </w:p>
          <w:p w:rsidR="004E6466" w:rsidRPr="007837FA" w:rsidRDefault="004E6466" w:rsidP="008C0B61">
            <w:pPr>
              <w:pStyle w:val="ListParagraph"/>
              <w:numPr>
                <w:ilvl w:val="0"/>
                <w:numId w:val="9"/>
              </w:numPr>
              <w:ind w:left="399" w:hanging="180"/>
              <w:contextualSpacing/>
              <w:rPr>
                <w:rFonts w:ascii="Arial" w:hAnsi="Arial" w:cs="Arial"/>
                <w:sz w:val="22"/>
                <w:szCs w:val="22"/>
              </w:rPr>
            </w:pPr>
            <w:r w:rsidRPr="007837FA">
              <w:rPr>
                <w:rFonts w:ascii="Arial" w:hAnsi="Arial" w:cs="Arial"/>
                <w:sz w:val="22"/>
                <w:szCs w:val="22"/>
              </w:rPr>
              <w:t xml:space="preserve">Release responsibility to the students by asking them to use their text annotations to fill in the “evidence, commentary/reasoning” on their organizer. </w:t>
            </w:r>
          </w:p>
          <w:p w:rsidR="007837FA" w:rsidRPr="007837FA" w:rsidRDefault="007837FA" w:rsidP="007837FA">
            <w:pPr>
              <w:pStyle w:val="ListParagraph"/>
              <w:ind w:left="1062"/>
              <w:rPr>
                <w:rFonts w:ascii="Arial" w:hAnsi="Arial" w:cs="Arial"/>
                <w:i/>
                <w:sz w:val="22"/>
                <w:szCs w:val="22"/>
              </w:rPr>
            </w:pPr>
            <w:r w:rsidRPr="007837FA">
              <w:rPr>
                <w:rFonts w:ascii="Arial" w:hAnsi="Arial" w:cs="Arial"/>
                <w:i/>
                <w:sz w:val="22"/>
                <w:szCs w:val="22"/>
              </w:rPr>
              <w:t>Student Discourse Idea</w:t>
            </w:r>
            <w:r w:rsidRPr="007837FA">
              <w:rPr>
                <w:rFonts w:ascii="Arial" w:hAnsi="Arial" w:cs="Arial"/>
                <w:i/>
                <w:sz w:val="22"/>
                <w:szCs w:val="22"/>
              </w:rPr>
              <w:t xml:space="preserve">: Pair students up or allow them to find a partner of their choice as they find the last piece of evidence and write their commentary/reasoning. </w:t>
            </w:r>
          </w:p>
          <w:p w:rsidR="007837FA" w:rsidRDefault="007837FA" w:rsidP="007837FA">
            <w:pPr>
              <w:pStyle w:val="ListParagraph"/>
              <w:ind w:left="1062"/>
              <w:rPr>
                <w:rFonts w:ascii="Arial" w:hAnsi="Arial" w:cs="Arial"/>
                <w:i/>
                <w:sz w:val="22"/>
                <w:szCs w:val="22"/>
              </w:rPr>
            </w:pPr>
            <w:r w:rsidRPr="007837FA">
              <w:rPr>
                <w:rFonts w:ascii="Arial" w:hAnsi="Arial" w:cs="Arial"/>
                <w:i/>
                <w:sz w:val="22"/>
                <w:szCs w:val="22"/>
              </w:rPr>
              <w:t xml:space="preserve">If students are in table groups, ask each group to finish the organizer as a team with each student responsible for filling in their own organizer with ideas generated as a table group. </w:t>
            </w:r>
          </w:p>
          <w:p w:rsidR="007837FA" w:rsidRPr="007837FA" w:rsidRDefault="007837FA" w:rsidP="007837FA">
            <w:pPr>
              <w:rPr>
                <w:rFonts w:ascii="Arial" w:hAnsi="Arial" w:cs="Arial"/>
                <w:i/>
                <w:sz w:val="22"/>
                <w:szCs w:val="22"/>
              </w:rPr>
            </w:pPr>
          </w:p>
          <w:p w:rsidR="004E6466" w:rsidRPr="007837FA" w:rsidRDefault="004E6466" w:rsidP="008C0B61">
            <w:pPr>
              <w:pStyle w:val="ListParagraph"/>
              <w:numPr>
                <w:ilvl w:val="0"/>
                <w:numId w:val="9"/>
              </w:numPr>
              <w:ind w:left="399" w:hanging="180"/>
              <w:contextualSpacing/>
              <w:rPr>
                <w:rFonts w:ascii="Arial" w:hAnsi="Arial" w:cs="Arial"/>
                <w:sz w:val="22"/>
                <w:szCs w:val="22"/>
              </w:rPr>
            </w:pPr>
            <w:r w:rsidRPr="007837FA">
              <w:rPr>
                <w:rFonts w:ascii="Arial" w:hAnsi="Arial" w:cs="Arial"/>
                <w:sz w:val="22"/>
                <w:szCs w:val="22"/>
              </w:rPr>
              <w:t xml:space="preserve">Monitor students as they work. When students are finished, ask for 2-3 volunteers (or use a managing response rate strategy) to share their completed organizer under the document camera. </w:t>
            </w:r>
          </w:p>
          <w:p w:rsidR="007837FA" w:rsidRPr="007837FA" w:rsidRDefault="007837FA" w:rsidP="007837FA">
            <w:pPr>
              <w:pStyle w:val="ListParagraph"/>
              <w:ind w:left="1062"/>
              <w:rPr>
                <w:rFonts w:ascii="Arial" w:hAnsi="Arial" w:cs="Arial"/>
                <w:sz w:val="22"/>
                <w:szCs w:val="22"/>
              </w:rPr>
            </w:pPr>
            <w:r w:rsidRPr="007837FA">
              <w:rPr>
                <w:rFonts w:ascii="Arial" w:hAnsi="Arial" w:cs="Arial"/>
                <w:i/>
                <w:sz w:val="22"/>
                <w:szCs w:val="22"/>
              </w:rPr>
              <w:t>Optional: If students finished the organizer in table groups, you can ask each group to write their claim, evidence and commentary/reasoning on the board for the class to see. When all table groups have one example on the board, you will know to transition to the next activity</w:t>
            </w:r>
            <w:r w:rsidRPr="007837FA">
              <w:rPr>
                <w:rFonts w:ascii="Arial" w:hAnsi="Arial" w:cs="Arial"/>
                <w:sz w:val="22"/>
                <w:szCs w:val="22"/>
              </w:rPr>
              <w:t>.</w:t>
            </w:r>
          </w:p>
          <w:p w:rsidR="004E6466" w:rsidRDefault="004E6466" w:rsidP="00292EF1">
            <w:pPr>
              <w:pStyle w:val="ListParagraph"/>
              <w:rPr>
                <w:rFonts w:ascii="Arial" w:hAnsi="Arial" w:cs="Arial"/>
                <w:sz w:val="22"/>
                <w:szCs w:val="22"/>
              </w:rPr>
            </w:pPr>
          </w:p>
          <w:p w:rsidR="007837FA" w:rsidRDefault="007837FA" w:rsidP="00292EF1">
            <w:pPr>
              <w:pStyle w:val="ListParagraph"/>
              <w:rPr>
                <w:rFonts w:ascii="Arial" w:hAnsi="Arial" w:cs="Arial"/>
                <w:sz w:val="22"/>
                <w:szCs w:val="22"/>
              </w:rPr>
            </w:pPr>
          </w:p>
          <w:p w:rsidR="007837FA" w:rsidRDefault="007837FA" w:rsidP="00292EF1">
            <w:pPr>
              <w:pStyle w:val="ListParagraph"/>
              <w:rPr>
                <w:rFonts w:ascii="Arial" w:hAnsi="Arial" w:cs="Arial"/>
                <w:sz w:val="22"/>
                <w:szCs w:val="22"/>
              </w:rPr>
            </w:pPr>
          </w:p>
          <w:p w:rsidR="007837FA" w:rsidRPr="007837FA" w:rsidRDefault="007837FA" w:rsidP="00292EF1">
            <w:pPr>
              <w:pStyle w:val="ListParagraph"/>
              <w:rPr>
                <w:rFonts w:ascii="Arial" w:hAnsi="Arial" w:cs="Arial"/>
                <w:sz w:val="22"/>
                <w:szCs w:val="22"/>
              </w:rPr>
            </w:pPr>
          </w:p>
          <w:p w:rsidR="004E6466" w:rsidRPr="007837FA" w:rsidRDefault="004E6466" w:rsidP="00376F73">
            <w:pPr>
              <w:rPr>
                <w:rFonts w:ascii="Arial" w:hAnsi="Arial" w:cs="Arial"/>
                <w:b/>
                <w:i/>
                <w:sz w:val="22"/>
                <w:szCs w:val="22"/>
              </w:rPr>
            </w:pPr>
            <w:r w:rsidRPr="007837FA">
              <w:rPr>
                <w:rFonts w:ascii="Arial" w:hAnsi="Arial" w:cs="Arial"/>
                <w:b/>
                <w:i/>
                <w:sz w:val="22"/>
                <w:szCs w:val="22"/>
              </w:rPr>
              <w:lastRenderedPageBreak/>
              <w:t>Independent Practice (10 – 15 minutes):</w:t>
            </w:r>
          </w:p>
          <w:p w:rsidR="004E6466" w:rsidRPr="007837FA" w:rsidRDefault="004E6466" w:rsidP="008C0B61">
            <w:pPr>
              <w:pStyle w:val="ListParagraph"/>
              <w:numPr>
                <w:ilvl w:val="0"/>
                <w:numId w:val="9"/>
              </w:numPr>
              <w:ind w:left="399" w:hanging="180"/>
              <w:rPr>
                <w:rFonts w:ascii="Arial" w:hAnsi="Arial" w:cs="Arial"/>
                <w:b/>
                <w:sz w:val="22"/>
                <w:szCs w:val="22"/>
              </w:rPr>
            </w:pPr>
            <w:r w:rsidRPr="007837FA">
              <w:rPr>
                <w:rFonts w:ascii="Arial" w:hAnsi="Arial" w:cs="Arial"/>
                <w:sz w:val="22"/>
                <w:szCs w:val="22"/>
              </w:rPr>
              <w:t xml:space="preserve">Ask students to write the last “evidence – commentary/reasoning” on their organizer. Students will independently practice filling out the evidence, and commentary/reasoning chart. This will be collected at the end of class.  </w:t>
            </w:r>
          </w:p>
          <w:p w:rsidR="004E6466" w:rsidRPr="007837FA" w:rsidRDefault="004E6466" w:rsidP="008C0B61">
            <w:pPr>
              <w:pStyle w:val="ListParagraph"/>
              <w:numPr>
                <w:ilvl w:val="0"/>
                <w:numId w:val="9"/>
              </w:numPr>
              <w:ind w:left="399" w:hanging="180"/>
              <w:rPr>
                <w:rFonts w:ascii="Arial" w:hAnsi="Arial" w:cs="Arial"/>
                <w:b/>
                <w:sz w:val="22"/>
                <w:szCs w:val="22"/>
              </w:rPr>
            </w:pPr>
            <w:r w:rsidRPr="007837FA">
              <w:rPr>
                <w:rFonts w:ascii="Arial" w:hAnsi="Arial" w:cs="Arial"/>
                <w:sz w:val="22"/>
                <w:szCs w:val="22"/>
              </w:rPr>
              <w:t xml:space="preserve">Teacher monitors the class. If needed, the teacher can bring the class back together to share a student example or model how to develop a final response to help students who might be stuck or unsure of what to write next. </w:t>
            </w:r>
          </w:p>
          <w:p w:rsidR="007837FA" w:rsidRDefault="007837FA" w:rsidP="007837FA">
            <w:pPr>
              <w:pStyle w:val="ListParagraph"/>
              <w:ind w:left="399"/>
              <w:rPr>
                <w:rFonts w:ascii="Arial" w:hAnsi="Arial" w:cs="Arial"/>
                <w:sz w:val="22"/>
                <w:szCs w:val="22"/>
              </w:rPr>
            </w:pPr>
          </w:p>
          <w:p w:rsidR="007837FA" w:rsidRPr="007837FA" w:rsidRDefault="007837FA" w:rsidP="007837FA">
            <w:pPr>
              <w:pStyle w:val="ListParagraph"/>
              <w:ind w:left="399"/>
              <w:rPr>
                <w:rFonts w:ascii="Arial" w:hAnsi="Arial" w:cs="Arial"/>
                <w:b/>
                <w:sz w:val="22"/>
                <w:szCs w:val="22"/>
              </w:rPr>
            </w:pPr>
          </w:p>
        </w:tc>
        <w:tc>
          <w:tcPr>
            <w:tcW w:w="1527" w:type="dxa"/>
            <w:vMerge w:val="restart"/>
            <w:shd w:val="clear" w:color="auto" w:fill="auto"/>
            <w:vAlign w:val="center"/>
          </w:tcPr>
          <w:p w:rsidR="004E6466" w:rsidRPr="007837FA" w:rsidRDefault="004E6466" w:rsidP="004E6466">
            <w:pPr>
              <w:rPr>
                <w:rFonts w:ascii="Arial" w:hAnsi="Arial" w:cs="Arial"/>
                <w:b/>
                <w:sz w:val="18"/>
                <w:szCs w:val="22"/>
                <w:u w:val="single"/>
              </w:rPr>
            </w:pPr>
            <w:r w:rsidRPr="007837FA">
              <w:rPr>
                <w:rFonts w:ascii="Arial" w:hAnsi="Arial" w:cs="Arial"/>
                <w:b/>
                <w:sz w:val="18"/>
                <w:szCs w:val="22"/>
                <w:u w:val="single"/>
              </w:rPr>
              <w:lastRenderedPageBreak/>
              <w:t>Focus Strategies:</w:t>
            </w:r>
          </w:p>
          <w:p w:rsidR="004E6466" w:rsidRPr="007837FA" w:rsidRDefault="004E6466" w:rsidP="004E6466">
            <w:pPr>
              <w:rPr>
                <w:rFonts w:ascii="Arial" w:hAnsi="Arial" w:cs="Arial"/>
                <w:b/>
                <w:sz w:val="18"/>
                <w:szCs w:val="22"/>
              </w:rPr>
            </w:pPr>
          </w:p>
          <w:p w:rsidR="004E6466" w:rsidRPr="007837FA" w:rsidRDefault="004E6466" w:rsidP="004E6466">
            <w:pPr>
              <w:numPr>
                <w:ilvl w:val="0"/>
                <w:numId w:val="1"/>
              </w:numPr>
              <w:ind w:left="175" w:hanging="175"/>
              <w:rPr>
                <w:rFonts w:ascii="Arial" w:hAnsi="Arial" w:cs="Arial"/>
                <w:b/>
                <w:sz w:val="18"/>
                <w:szCs w:val="22"/>
              </w:rPr>
            </w:pPr>
            <w:r w:rsidRPr="007837FA">
              <w:rPr>
                <w:rFonts w:ascii="Arial" w:hAnsi="Arial" w:cs="Arial"/>
                <w:b/>
                <w:sz w:val="18"/>
                <w:szCs w:val="22"/>
              </w:rPr>
              <w:t xml:space="preserve">Questioning </w:t>
            </w:r>
          </w:p>
          <w:p w:rsidR="004E6466" w:rsidRPr="007837FA" w:rsidRDefault="004E6466" w:rsidP="004E6466">
            <w:pPr>
              <w:ind w:left="175" w:hanging="175"/>
              <w:rPr>
                <w:rFonts w:ascii="Arial" w:hAnsi="Arial" w:cs="Arial"/>
                <w:sz w:val="18"/>
                <w:szCs w:val="22"/>
              </w:rPr>
            </w:pPr>
          </w:p>
          <w:p w:rsidR="004E6466" w:rsidRPr="007837FA" w:rsidRDefault="004E6466" w:rsidP="004E6466">
            <w:pPr>
              <w:numPr>
                <w:ilvl w:val="0"/>
                <w:numId w:val="1"/>
              </w:numPr>
              <w:ind w:left="175" w:hanging="175"/>
              <w:rPr>
                <w:rFonts w:ascii="Arial" w:hAnsi="Arial" w:cs="Arial"/>
                <w:b/>
                <w:sz w:val="18"/>
                <w:szCs w:val="22"/>
              </w:rPr>
            </w:pPr>
            <w:r w:rsidRPr="007837FA">
              <w:rPr>
                <w:rFonts w:ascii="Arial" w:hAnsi="Arial" w:cs="Arial"/>
                <w:b/>
                <w:sz w:val="18"/>
                <w:szCs w:val="22"/>
              </w:rPr>
              <w:t>Student Discourse</w:t>
            </w:r>
          </w:p>
          <w:p w:rsidR="004E6466" w:rsidRPr="007837FA" w:rsidRDefault="004E6466" w:rsidP="004E6466">
            <w:pPr>
              <w:pStyle w:val="ListParagraph"/>
              <w:ind w:left="175" w:hanging="175"/>
              <w:rPr>
                <w:rFonts w:ascii="Arial" w:hAnsi="Arial" w:cs="Arial"/>
                <w:sz w:val="18"/>
                <w:szCs w:val="22"/>
              </w:rPr>
            </w:pPr>
          </w:p>
          <w:p w:rsidR="004E6466" w:rsidRPr="007837FA" w:rsidRDefault="004E6466" w:rsidP="004E6466">
            <w:pPr>
              <w:numPr>
                <w:ilvl w:val="0"/>
                <w:numId w:val="1"/>
              </w:numPr>
              <w:ind w:left="175" w:hanging="175"/>
              <w:rPr>
                <w:rFonts w:ascii="Arial" w:hAnsi="Arial" w:cs="Arial"/>
                <w:sz w:val="18"/>
                <w:szCs w:val="22"/>
              </w:rPr>
            </w:pPr>
            <w:r w:rsidRPr="007837FA">
              <w:rPr>
                <w:rFonts w:ascii="Arial" w:hAnsi="Arial" w:cs="Arial"/>
                <w:sz w:val="18"/>
                <w:szCs w:val="22"/>
              </w:rPr>
              <w:t>AVID</w:t>
            </w:r>
          </w:p>
          <w:p w:rsidR="004E6466" w:rsidRPr="007837FA" w:rsidRDefault="004E6466" w:rsidP="004E6466">
            <w:pPr>
              <w:pStyle w:val="ListParagraph"/>
              <w:ind w:left="175" w:hanging="175"/>
              <w:rPr>
                <w:rFonts w:ascii="Arial" w:hAnsi="Arial" w:cs="Arial"/>
                <w:sz w:val="18"/>
                <w:szCs w:val="22"/>
              </w:rPr>
            </w:pPr>
          </w:p>
          <w:p w:rsidR="004E6466" w:rsidRPr="007837FA" w:rsidRDefault="004E6466" w:rsidP="004E6466">
            <w:pPr>
              <w:numPr>
                <w:ilvl w:val="0"/>
                <w:numId w:val="1"/>
              </w:numPr>
              <w:ind w:left="175" w:hanging="175"/>
              <w:rPr>
                <w:rFonts w:ascii="Arial" w:hAnsi="Arial" w:cs="Arial"/>
                <w:sz w:val="18"/>
                <w:szCs w:val="22"/>
              </w:rPr>
            </w:pPr>
            <w:r w:rsidRPr="007837FA">
              <w:rPr>
                <w:rFonts w:ascii="Arial" w:hAnsi="Arial" w:cs="Arial"/>
                <w:sz w:val="18"/>
                <w:szCs w:val="22"/>
              </w:rPr>
              <w:t>Differentiation</w:t>
            </w:r>
          </w:p>
          <w:p w:rsidR="004E6466" w:rsidRPr="007837FA" w:rsidRDefault="004E6466" w:rsidP="004E6466">
            <w:pPr>
              <w:pStyle w:val="ListParagraph"/>
              <w:ind w:left="175" w:hanging="175"/>
              <w:rPr>
                <w:rFonts w:ascii="Arial" w:hAnsi="Arial" w:cs="Arial"/>
                <w:sz w:val="18"/>
                <w:szCs w:val="22"/>
              </w:rPr>
            </w:pPr>
          </w:p>
          <w:p w:rsidR="004E6466" w:rsidRPr="007837FA" w:rsidRDefault="004E6466" w:rsidP="004E6466">
            <w:pPr>
              <w:numPr>
                <w:ilvl w:val="0"/>
                <w:numId w:val="1"/>
              </w:numPr>
              <w:ind w:left="175" w:hanging="175"/>
              <w:rPr>
                <w:rFonts w:ascii="Arial" w:hAnsi="Arial" w:cs="Arial"/>
                <w:sz w:val="18"/>
                <w:szCs w:val="22"/>
              </w:rPr>
            </w:pPr>
            <w:r w:rsidRPr="007837FA">
              <w:rPr>
                <w:rFonts w:ascii="Arial" w:hAnsi="Arial" w:cs="Arial"/>
                <w:sz w:val="18"/>
                <w:szCs w:val="22"/>
              </w:rPr>
              <w:t>Student Reflection</w:t>
            </w:r>
          </w:p>
          <w:p w:rsidR="004E6466" w:rsidRPr="007837FA" w:rsidRDefault="004E6466" w:rsidP="004E6466">
            <w:pPr>
              <w:ind w:left="175" w:hanging="175"/>
              <w:rPr>
                <w:rFonts w:ascii="Arial" w:hAnsi="Arial" w:cs="Arial"/>
                <w:sz w:val="18"/>
                <w:szCs w:val="22"/>
              </w:rPr>
            </w:pPr>
          </w:p>
          <w:p w:rsidR="004E6466" w:rsidRPr="007837FA" w:rsidRDefault="004E6466" w:rsidP="004E6466">
            <w:pPr>
              <w:numPr>
                <w:ilvl w:val="0"/>
                <w:numId w:val="2"/>
              </w:numPr>
              <w:ind w:left="175" w:hanging="175"/>
              <w:rPr>
                <w:rFonts w:ascii="Arial" w:hAnsi="Arial" w:cs="Arial"/>
                <w:sz w:val="18"/>
                <w:szCs w:val="22"/>
              </w:rPr>
            </w:pPr>
            <w:r w:rsidRPr="007837FA">
              <w:rPr>
                <w:rFonts w:ascii="Arial" w:hAnsi="Arial" w:cs="Arial"/>
                <w:sz w:val="18"/>
                <w:szCs w:val="22"/>
              </w:rPr>
              <w:t>Formative Assessment</w:t>
            </w:r>
          </w:p>
          <w:p w:rsidR="004E6466" w:rsidRPr="007837FA" w:rsidRDefault="004E6466" w:rsidP="004E6466">
            <w:pPr>
              <w:ind w:left="175" w:hanging="175"/>
              <w:rPr>
                <w:rFonts w:ascii="Arial" w:hAnsi="Arial" w:cs="Arial"/>
                <w:sz w:val="18"/>
                <w:szCs w:val="22"/>
              </w:rPr>
            </w:pPr>
          </w:p>
          <w:p w:rsidR="004E6466" w:rsidRPr="007837FA" w:rsidRDefault="004E6466" w:rsidP="004E6466">
            <w:pPr>
              <w:numPr>
                <w:ilvl w:val="0"/>
                <w:numId w:val="2"/>
              </w:numPr>
              <w:ind w:left="175" w:hanging="175"/>
              <w:rPr>
                <w:rFonts w:ascii="Arial" w:hAnsi="Arial" w:cs="Arial"/>
                <w:sz w:val="18"/>
                <w:szCs w:val="22"/>
              </w:rPr>
            </w:pPr>
            <w:r w:rsidRPr="007837FA">
              <w:rPr>
                <w:rFonts w:ascii="Arial" w:hAnsi="Arial" w:cs="Arial"/>
                <w:sz w:val="18"/>
                <w:szCs w:val="22"/>
              </w:rPr>
              <w:t>Literacy Strategies</w:t>
            </w:r>
          </w:p>
          <w:p w:rsidR="004E6466" w:rsidRPr="007837FA" w:rsidRDefault="004E6466" w:rsidP="004E6466">
            <w:pPr>
              <w:ind w:left="175" w:hanging="175"/>
              <w:rPr>
                <w:rFonts w:ascii="Arial" w:hAnsi="Arial" w:cs="Arial"/>
                <w:sz w:val="18"/>
                <w:szCs w:val="22"/>
              </w:rPr>
            </w:pPr>
            <w:r w:rsidRPr="007837FA">
              <w:rPr>
                <w:rFonts w:ascii="Arial" w:hAnsi="Arial" w:cs="Arial"/>
                <w:sz w:val="18"/>
                <w:szCs w:val="22"/>
              </w:rPr>
              <w:t xml:space="preserve"> </w:t>
            </w:r>
          </w:p>
          <w:p w:rsidR="004E6466" w:rsidRPr="007837FA" w:rsidRDefault="004E6466" w:rsidP="004E6466">
            <w:pPr>
              <w:numPr>
                <w:ilvl w:val="0"/>
                <w:numId w:val="2"/>
              </w:numPr>
              <w:ind w:left="175" w:hanging="175"/>
              <w:rPr>
                <w:rFonts w:ascii="Arial" w:hAnsi="Arial" w:cs="Arial"/>
                <w:sz w:val="22"/>
                <w:szCs w:val="22"/>
              </w:rPr>
            </w:pPr>
            <w:r w:rsidRPr="007837FA">
              <w:rPr>
                <w:rFonts w:ascii="Arial" w:hAnsi="Arial" w:cs="Arial"/>
                <w:sz w:val="18"/>
                <w:szCs w:val="22"/>
              </w:rPr>
              <w:t>Vocabulary Strategies</w:t>
            </w:r>
            <w:bookmarkStart w:id="0" w:name="_GoBack"/>
            <w:bookmarkEnd w:id="0"/>
          </w:p>
        </w:tc>
      </w:tr>
      <w:tr w:rsidR="004E6466" w:rsidRPr="007837FA" w:rsidTr="007837FA">
        <w:trPr>
          <w:cantSplit/>
          <w:trHeight w:val="1880"/>
        </w:trPr>
        <w:tc>
          <w:tcPr>
            <w:tcW w:w="478" w:type="dxa"/>
            <w:shd w:val="clear" w:color="auto" w:fill="auto"/>
            <w:textDirection w:val="btLr"/>
          </w:tcPr>
          <w:p w:rsidR="004E6466" w:rsidRPr="007837FA" w:rsidRDefault="004E6466" w:rsidP="00292EF1">
            <w:pPr>
              <w:ind w:left="113" w:right="113"/>
              <w:jc w:val="center"/>
              <w:rPr>
                <w:rFonts w:ascii="Arial" w:hAnsi="Arial" w:cs="Arial"/>
                <w:color w:val="A6A6A6"/>
                <w:sz w:val="22"/>
                <w:szCs w:val="22"/>
              </w:rPr>
            </w:pPr>
            <w:r w:rsidRPr="007837FA">
              <w:rPr>
                <w:rFonts w:ascii="Arial" w:hAnsi="Arial" w:cs="Arial"/>
                <w:color w:val="A6A6A6"/>
                <w:sz w:val="22"/>
                <w:szCs w:val="22"/>
              </w:rPr>
              <w:lastRenderedPageBreak/>
              <w:t>Ending</w:t>
            </w:r>
          </w:p>
        </w:tc>
        <w:tc>
          <w:tcPr>
            <w:tcW w:w="9147" w:type="dxa"/>
            <w:gridSpan w:val="2"/>
            <w:shd w:val="clear" w:color="auto" w:fill="auto"/>
          </w:tcPr>
          <w:p w:rsidR="004E6466" w:rsidRPr="007837FA" w:rsidRDefault="004E6466" w:rsidP="00292EF1">
            <w:pPr>
              <w:rPr>
                <w:rFonts w:ascii="Arial" w:hAnsi="Arial" w:cs="Arial"/>
                <w:sz w:val="22"/>
                <w:szCs w:val="22"/>
              </w:rPr>
            </w:pPr>
            <w:r w:rsidRPr="007837FA">
              <w:rPr>
                <w:rFonts w:ascii="Arial" w:hAnsi="Arial" w:cs="Arial"/>
                <w:b/>
                <w:sz w:val="22"/>
                <w:szCs w:val="22"/>
              </w:rPr>
              <w:t>Closer (5 minutes):</w:t>
            </w:r>
          </w:p>
          <w:p w:rsidR="004E6466" w:rsidRPr="007837FA" w:rsidRDefault="004E6466" w:rsidP="00292EF1">
            <w:pPr>
              <w:rPr>
                <w:rFonts w:ascii="Arial" w:hAnsi="Arial" w:cs="Arial"/>
                <w:sz w:val="22"/>
                <w:szCs w:val="22"/>
              </w:rPr>
            </w:pPr>
            <w:r w:rsidRPr="007837FA">
              <w:rPr>
                <w:rFonts w:ascii="Arial" w:hAnsi="Arial" w:cs="Arial"/>
                <w:sz w:val="22"/>
                <w:szCs w:val="22"/>
                <w:u w:val="single"/>
              </w:rPr>
              <w:t>Closer:</w:t>
            </w:r>
            <w:r w:rsidRPr="007837FA">
              <w:rPr>
                <w:rFonts w:ascii="Arial" w:hAnsi="Arial" w:cs="Arial"/>
                <w:sz w:val="22"/>
                <w:szCs w:val="22"/>
              </w:rPr>
              <w:t xml:space="preserve"> </w:t>
            </w:r>
            <w:r w:rsidRPr="007837FA">
              <w:rPr>
                <w:rFonts w:ascii="Arial" w:hAnsi="Arial" w:cs="Arial"/>
                <w:i/>
                <w:sz w:val="22"/>
                <w:szCs w:val="22"/>
              </w:rPr>
              <w:t>Ask students to reflect on their strengths and areas for growth using</w:t>
            </w:r>
            <w:r w:rsidRPr="007837FA">
              <w:rPr>
                <w:rFonts w:ascii="Arial" w:hAnsi="Arial" w:cs="Arial"/>
                <w:sz w:val="22"/>
                <w:szCs w:val="22"/>
              </w:rPr>
              <w:t xml:space="preserve"> claim, evidence, commentary/reasoning:</w:t>
            </w:r>
          </w:p>
          <w:p w:rsidR="004E6466" w:rsidRPr="007837FA" w:rsidRDefault="004E6466" w:rsidP="00292EF1">
            <w:pPr>
              <w:rPr>
                <w:rFonts w:ascii="Arial" w:hAnsi="Arial" w:cs="Arial"/>
                <w:sz w:val="22"/>
                <w:szCs w:val="22"/>
              </w:rPr>
            </w:pPr>
            <w:r w:rsidRPr="007837FA">
              <w:rPr>
                <w:rFonts w:ascii="Arial" w:hAnsi="Arial" w:cs="Arial"/>
                <w:sz w:val="22"/>
                <w:szCs w:val="22"/>
              </w:rPr>
              <w:t xml:space="preserve">   1 Strength: </w:t>
            </w:r>
          </w:p>
          <w:p w:rsidR="004E6466" w:rsidRPr="007837FA" w:rsidRDefault="004E6466" w:rsidP="00292EF1">
            <w:pPr>
              <w:rPr>
                <w:rFonts w:ascii="Arial" w:hAnsi="Arial" w:cs="Arial"/>
                <w:sz w:val="22"/>
                <w:szCs w:val="22"/>
              </w:rPr>
            </w:pPr>
            <w:r w:rsidRPr="007837FA">
              <w:rPr>
                <w:rFonts w:ascii="Arial" w:hAnsi="Arial" w:cs="Arial"/>
                <w:sz w:val="22"/>
                <w:szCs w:val="22"/>
              </w:rPr>
              <w:t xml:space="preserve">   1 Question or area for improvement:</w:t>
            </w:r>
          </w:p>
          <w:p w:rsidR="004E6466" w:rsidRPr="007837FA" w:rsidRDefault="004E6466" w:rsidP="00292EF1">
            <w:pPr>
              <w:rPr>
                <w:rFonts w:ascii="Arial" w:hAnsi="Arial" w:cs="Arial"/>
                <w:b/>
                <w:sz w:val="22"/>
                <w:szCs w:val="22"/>
              </w:rPr>
            </w:pPr>
          </w:p>
          <w:p w:rsidR="007837FA" w:rsidRDefault="004E6466" w:rsidP="00292EF1">
            <w:pPr>
              <w:rPr>
                <w:rFonts w:ascii="Arial" w:hAnsi="Arial" w:cs="Arial"/>
                <w:b/>
                <w:i/>
                <w:sz w:val="22"/>
                <w:szCs w:val="22"/>
              </w:rPr>
            </w:pPr>
            <w:r w:rsidRPr="007837FA">
              <w:rPr>
                <w:rFonts w:ascii="Arial" w:hAnsi="Arial" w:cs="Arial"/>
                <w:b/>
                <w:sz w:val="22"/>
                <w:szCs w:val="22"/>
              </w:rPr>
              <w:t xml:space="preserve">Teacher Note: </w:t>
            </w:r>
            <w:r w:rsidRPr="007837FA">
              <w:rPr>
                <w:rFonts w:ascii="Arial" w:hAnsi="Arial" w:cs="Arial"/>
                <w:b/>
                <w:i/>
                <w:sz w:val="22"/>
                <w:szCs w:val="22"/>
              </w:rPr>
              <w:t>Collect organizers.  Use responses from the organizer’s exit task the attached rubric to formatively assess students’ skills.</w:t>
            </w:r>
          </w:p>
          <w:p w:rsidR="007837FA" w:rsidRDefault="007837FA" w:rsidP="00292EF1">
            <w:pPr>
              <w:rPr>
                <w:rFonts w:ascii="Arial" w:hAnsi="Arial" w:cs="Arial"/>
                <w:b/>
                <w:i/>
                <w:sz w:val="22"/>
                <w:szCs w:val="22"/>
              </w:rPr>
            </w:pPr>
          </w:p>
          <w:p w:rsidR="007837FA" w:rsidRPr="007837FA" w:rsidRDefault="007837FA" w:rsidP="00292EF1">
            <w:pPr>
              <w:rPr>
                <w:rFonts w:ascii="Arial" w:hAnsi="Arial" w:cs="Arial"/>
                <w:b/>
                <w:i/>
                <w:sz w:val="22"/>
                <w:szCs w:val="22"/>
              </w:rPr>
            </w:pPr>
          </w:p>
        </w:tc>
        <w:tc>
          <w:tcPr>
            <w:tcW w:w="1527" w:type="dxa"/>
            <w:vMerge/>
            <w:shd w:val="clear" w:color="auto" w:fill="auto"/>
            <w:vAlign w:val="center"/>
          </w:tcPr>
          <w:p w:rsidR="004E6466" w:rsidRPr="007837FA" w:rsidRDefault="004E6466" w:rsidP="008C0B61">
            <w:pPr>
              <w:numPr>
                <w:ilvl w:val="0"/>
                <w:numId w:val="2"/>
              </w:numPr>
              <w:ind w:left="162" w:hanging="162"/>
              <w:rPr>
                <w:rFonts w:ascii="Arial" w:hAnsi="Arial" w:cs="Arial"/>
                <w:sz w:val="22"/>
                <w:szCs w:val="22"/>
              </w:rPr>
            </w:pPr>
          </w:p>
        </w:tc>
      </w:tr>
    </w:tbl>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0687"/>
      </w:tblGrid>
      <w:tr w:rsidR="00D06402" w:rsidRPr="007837FA" w:rsidTr="00D06402">
        <w:trPr>
          <w:cantSplit/>
          <w:trHeight w:val="917"/>
        </w:trPr>
        <w:tc>
          <w:tcPr>
            <w:tcW w:w="473" w:type="dxa"/>
            <w:shd w:val="clear" w:color="auto" w:fill="auto"/>
            <w:textDirection w:val="btLr"/>
          </w:tcPr>
          <w:p w:rsidR="00D06402" w:rsidRPr="007837FA" w:rsidRDefault="00D06402" w:rsidP="00A447A1">
            <w:pPr>
              <w:ind w:left="113" w:right="113"/>
              <w:jc w:val="center"/>
              <w:rPr>
                <w:rFonts w:ascii="Arial" w:hAnsi="Arial" w:cs="Arial"/>
                <w:color w:val="A6A6A6"/>
                <w:sz w:val="22"/>
                <w:szCs w:val="22"/>
              </w:rPr>
            </w:pPr>
          </w:p>
        </w:tc>
        <w:tc>
          <w:tcPr>
            <w:tcW w:w="10687" w:type="dxa"/>
            <w:shd w:val="clear" w:color="auto" w:fill="auto"/>
          </w:tcPr>
          <w:p w:rsidR="00D06402" w:rsidRPr="007837FA" w:rsidRDefault="007837FA" w:rsidP="00A447A1">
            <w:pPr>
              <w:rPr>
                <w:rFonts w:ascii="Arial" w:hAnsi="Arial" w:cs="Arial"/>
                <w:b/>
                <w:noProof/>
                <w:sz w:val="22"/>
                <w:szCs w:val="22"/>
              </w:rPr>
            </w:pPr>
            <w:hyperlink r:id="rId7" w:history="1">
              <w:r w:rsidR="00D06402" w:rsidRPr="007837FA">
                <w:rPr>
                  <w:rStyle w:val="Hyperlink"/>
                  <w:rFonts w:ascii="Arial" w:hAnsi="Arial" w:cs="Arial"/>
                  <w:b/>
                  <w:noProof/>
                  <w:sz w:val="22"/>
                  <w:szCs w:val="22"/>
                </w:rPr>
                <w:t>Re-Engagement</w:t>
              </w:r>
            </w:hyperlink>
            <w:r w:rsidR="00D06402" w:rsidRPr="007837FA">
              <w:rPr>
                <w:rFonts w:ascii="Arial" w:hAnsi="Arial" w:cs="Arial"/>
                <w:b/>
                <w:noProof/>
                <w:sz w:val="22"/>
                <w:szCs w:val="22"/>
              </w:rPr>
              <w:t xml:space="preserve"> (Re-Teach): Addressing Misconceptions</w:t>
            </w:r>
          </w:p>
          <w:p w:rsidR="00D06402" w:rsidRDefault="00D06402" w:rsidP="00D06402">
            <w:pPr>
              <w:pStyle w:val="ListParagraph"/>
              <w:numPr>
                <w:ilvl w:val="0"/>
                <w:numId w:val="11"/>
              </w:numPr>
              <w:ind w:left="342" w:hanging="270"/>
              <w:contextualSpacing/>
              <w:rPr>
                <w:rFonts w:ascii="Arial" w:hAnsi="Arial" w:cs="Arial"/>
                <w:noProof/>
                <w:sz w:val="22"/>
                <w:szCs w:val="22"/>
              </w:rPr>
            </w:pPr>
            <w:r w:rsidRPr="007837FA">
              <w:rPr>
                <w:rFonts w:ascii="Arial" w:hAnsi="Arial" w:cs="Arial"/>
                <w:noProof/>
                <w:sz w:val="22"/>
                <w:szCs w:val="22"/>
              </w:rPr>
              <w:t>If many students are struggling with using claim-evidence-commentary/reasoning, find another opportunity to incorporate it into your class in the next few weeks.</w:t>
            </w:r>
          </w:p>
          <w:p w:rsidR="007837FA" w:rsidRDefault="007837FA" w:rsidP="007837FA">
            <w:pPr>
              <w:contextualSpacing/>
              <w:rPr>
                <w:rFonts w:ascii="Arial" w:hAnsi="Arial" w:cs="Arial"/>
                <w:noProof/>
                <w:sz w:val="22"/>
                <w:szCs w:val="22"/>
              </w:rPr>
            </w:pPr>
          </w:p>
          <w:p w:rsidR="007837FA" w:rsidRPr="007837FA" w:rsidRDefault="007837FA" w:rsidP="007837FA">
            <w:pPr>
              <w:contextualSpacing/>
              <w:rPr>
                <w:rFonts w:ascii="Arial" w:hAnsi="Arial" w:cs="Arial"/>
                <w:noProof/>
                <w:sz w:val="22"/>
                <w:szCs w:val="22"/>
              </w:rPr>
            </w:pPr>
          </w:p>
        </w:tc>
      </w:tr>
    </w:tbl>
    <w:p w:rsidR="00435FCC" w:rsidRPr="008C0B61" w:rsidRDefault="00435FCC">
      <w:pPr>
        <w:rPr>
          <w:sz w:val="22"/>
          <w:szCs w:val="22"/>
        </w:rPr>
      </w:pPr>
    </w:p>
    <w:sectPr w:rsidR="00435FCC" w:rsidRPr="008C0B61" w:rsidSect="00292E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B2" w:rsidRDefault="007222B2" w:rsidP="0049342A">
      <w:r>
        <w:separator/>
      </w:r>
    </w:p>
  </w:endnote>
  <w:endnote w:type="continuationSeparator" w:id="0">
    <w:p w:rsidR="007222B2" w:rsidRDefault="007222B2" w:rsidP="004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66" w:rsidRDefault="004E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2A" w:rsidRPr="004E6466" w:rsidRDefault="0049342A" w:rsidP="004E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66" w:rsidRDefault="004E6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B2" w:rsidRDefault="007222B2" w:rsidP="0049342A">
      <w:r>
        <w:separator/>
      </w:r>
    </w:p>
  </w:footnote>
  <w:footnote w:type="continuationSeparator" w:id="0">
    <w:p w:rsidR="007222B2" w:rsidRDefault="007222B2" w:rsidP="0049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66" w:rsidRDefault="004E6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66" w:rsidRDefault="004E6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66" w:rsidRDefault="004E6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6952"/>
    <w:multiLevelType w:val="hybridMultilevel"/>
    <w:tmpl w:val="9C6EA5AE"/>
    <w:lvl w:ilvl="0" w:tplc="5868E3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045C"/>
    <w:multiLevelType w:val="hybridMultilevel"/>
    <w:tmpl w:val="D97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2CBB"/>
    <w:multiLevelType w:val="hybridMultilevel"/>
    <w:tmpl w:val="18C00638"/>
    <w:lvl w:ilvl="0" w:tplc="A2727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417A5"/>
    <w:multiLevelType w:val="hybridMultilevel"/>
    <w:tmpl w:val="D74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9562B"/>
    <w:multiLevelType w:val="hybridMultilevel"/>
    <w:tmpl w:val="F0D840D4"/>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5">
    <w:nsid w:val="2EB92896"/>
    <w:multiLevelType w:val="hybridMultilevel"/>
    <w:tmpl w:val="B40CD2A8"/>
    <w:lvl w:ilvl="0" w:tplc="30B6368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C3F80"/>
    <w:multiLevelType w:val="hybridMultilevel"/>
    <w:tmpl w:val="94C8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F372D"/>
    <w:multiLevelType w:val="hybridMultilevel"/>
    <w:tmpl w:val="3F0C3DFE"/>
    <w:lvl w:ilvl="0" w:tplc="F89ACDD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49480359"/>
    <w:multiLevelType w:val="hybridMultilevel"/>
    <w:tmpl w:val="A2120274"/>
    <w:lvl w:ilvl="0" w:tplc="CABC04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66648"/>
    <w:multiLevelType w:val="hybridMultilevel"/>
    <w:tmpl w:val="9E9A09D0"/>
    <w:lvl w:ilvl="0" w:tplc="04090001">
      <w:start w:val="1"/>
      <w:numFmt w:val="bullet"/>
      <w:lvlText w:val=""/>
      <w:lvlJc w:val="left"/>
      <w:pPr>
        <w:ind w:left="1062" w:hanging="360"/>
      </w:pPr>
      <w:rPr>
        <w:rFonts w:ascii="Symbol" w:hAnsi="Symbol"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526C3E8F"/>
    <w:multiLevelType w:val="hybridMultilevel"/>
    <w:tmpl w:val="63B2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17508"/>
    <w:multiLevelType w:val="hybridMultilevel"/>
    <w:tmpl w:val="12D25ABE"/>
    <w:lvl w:ilvl="0" w:tplc="5868E36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2"/>
  </w:num>
  <w:num w:numId="5">
    <w:abstractNumId w:val="6"/>
  </w:num>
  <w:num w:numId="6">
    <w:abstractNumId w:val="3"/>
  </w:num>
  <w:num w:numId="7">
    <w:abstractNumId w:val="4"/>
  </w:num>
  <w:num w:numId="8">
    <w:abstractNumId w:val="7"/>
  </w:num>
  <w:num w:numId="9">
    <w:abstractNumId w:val="9"/>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66"/>
    <w:rsid w:val="00161CA1"/>
    <w:rsid w:val="001A7B0B"/>
    <w:rsid w:val="00292EF1"/>
    <w:rsid w:val="00376F73"/>
    <w:rsid w:val="003E25F9"/>
    <w:rsid w:val="00435FCC"/>
    <w:rsid w:val="0049342A"/>
    <w:rsid w:val="004E6466"/>
    <w:rsid w:val="00687FEB"/>
    <w:rsid w:val="007222B2"/>
    <w:rsid w:val="007837FA"/>
    <w:rsid w:val="008C0B61"/>
    <w:rsid w:val="00A835B9"/>
    <w:rsid w:val="00B84650"/>
    <w:rsid w:val="00CF04C8"/>
    <w:rsid w:val="00D06402"/>
    <w:rsid w:val="00DB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A94BB-C3AA-4DCD-A7E2-FF968392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66"/>
    <w:pPr>
      <w:ind w:left="720"/>
    </w:pPr>
  </w:style>
  <w:style w:type="paragraph" w:styleId="BalloonText">
    <w:name w:val="Balloon Text"/>
    <w:basedOn w:val="Normal"/>
    <w:link w:val="BalloonTextChar"/>
    <w:uiPriority w:val="99"/>
    <w:semiHidden/>
    <w:unhideWhenUsed/>
    <w:rsid w:val="0029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F1"/>
    <w:rPr>
      <w:rFonts w:ascii="Segoe UI" w:eastAsia="Times New Roman" w:hAnsi="Segoe UI" w:cs="Segoe UI"/>
      <w:sz w:val="18"/>
      <w:szCs w:val="18"/>
    </w:rPr>
  </w:style>
  <w:style w:type="character" w:styleId="Hyperlink">
    <w:name w:val="Hyperlink"/>
    <w:basedOn w:val="DefaultParagraphFont"/>
    <w:uiPriority w:val="99"/>
    <w:unhideWhenUsed/>
    <w:rsid w:val="008C0B61"/>
    <w:rPr>
      <w:color w:val="0563C1" w:themeColor="hyperlink"/>
      <w:u w:val="single"/>
    </w:rPr>
  </w:style>
  <w:style w:type="paragraph" w:styleId="Header">
    <w:name w:val="header"/>
    <w:basedOn w:val="Normal"/>
    <w:link w:val="HeaderChar"/>
    <w:uiPriority w:val="99"/>
    <w:unhideWhenUsed/>
    <w:rsid w:val="0049342A"/>
    <w:pPr>
      <w:tabs>
        <w:tab w:val="center" w:pos="4680"/>
        <w:tab w:val="right" w:pos="9360"/>
      </w:tabs>
    </w:pPr>
  </w:style>
  <w:style w:type="character" w:customStyle="1" w:styleId="HeaderChar">
    <w:name w:val="Header Char"/>
    <w:basedOn w:val="DefaultParagraphFont"/>
    <w:link w:val="Header"/>
    <w:uiPriority w:val="99"/>
    <w:rsid w:val="004934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42A"/>
    <w:pPr>
      <w:tabs>
        <w:tab w:val="center" w:pos="4680"/>
        <w:tab w:val="right" w:pos="9360"/>
      </w:tabs>
    </w:pPr>
  </w:style>
  <w:style w:type="character" w:customStyle="1" w:styleId="FooterChar">
    <w:name w:val="Footer Char"/>
    <w:basedOn w:val="DefaultParagraphFont"/>
    <w:link w:val="Footer"/>
    <w:uiPriority w:val="99"/>
    <w:rsid w:val="0049342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usdmath.org/reengagemen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Mukakabera</dc:creator>
  <cp:keywords/>
  <dc:description/>
  <cp:lastModifiedBy>Briana Waldman</cp:lastModifiedBy>
  <cp:revision>7</cp:revision>
  <cp:lastPrinted>2016-05-18T15:21:00Z</cp:lastPrinted>
  <dcterms:created xsi:type="dcterms:W3CDTF">2016-05-19T16:42:00Z</dcterms:created>
  <dcterms:modified xsi:type="dcterms:W3CDTF">2016-09-02T17:21:00Z</dcterms:modified>
</cp:coreProperties>
</file>