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A18" w:rsidRPr="001D3B83" w:rsidRDefault="000F1A18" w:rsidP="001D3B83">
      <w:pPr>
        <w:rPr>
          <w:rFonts w:asciiTheme="minorHAnsi" w:hAnsiTheme="minorHAnsi"/>
          <w:b/>
          <w:szCs w:val="22"/>
        </w:rPr>
      </w:pPr>
      <w:r w:rsidRPr="001D3B83">
        <w:rPr>
          <w:rFonts w:asciiTheme="minorHAnsi" w:hAnsiTheme="minorHAnsi"/>
          <w:b/>
          <w:szCs w:val="22"/>
        </w:rPr>
        <w:t xml:space="preserve">Annotation Symbols / But, So, Because                 </w:t>
      </w:r>
      <w:r w:rsidRPr="001D3B83">
        <w:rPr>
          <w:rFonts w:asciiTheme="minorHAnsi" w:hAnsiTheme="minorHAnsi"/>
          <w:b/>
          <w:szCs w:val="22"/>
        </w:rPr>
        <w:tab/>
        <w:t xml:space="preserve">       </w:t>
      </w:r>
      <w:r w:rsidRPr="001D3B83">
        <w:rPr>
          <w:rFonts w:asciiTheme="minorHAnsi" w:hAnsiTheme="minorHAnsi"/>
          <w:b/>
          <w:szCs w:val="22"/>
        </w:rPr>
        <w:tab/>
      </w:r>
      <w:r w:rsidRPr="001D3B83">
        <w:rPr>
          <w:rFonts w:asciiTheme="minorHAnsi" w:hAnsiTheme="minorHAnsi"/>
          <w:b/>
          <w:szCs w:val="22"/>
        </w:rPr>
        <w:tab/>
      </w:r>
      <w:r w:rsidRPr="001D3B83">
        <w:rPr>
          <w:rFonts w:asciiTheme="minorHAnsi" w:hAnsiTheme="minorHAnsi"/>
          <w:b/>
          <w:szCs w:val="22"/>
        </w:rPr>
        <w:tab/>
        <w:t>9</w:t>
      </w:r>
      <w:r w:rsidRPr="001D3B83">
        <w:rPr>
          <w:rFonts w:asciiTheme="minorHAnsi" w:hAnsiTheme="minorHAnsi"/>
          <w:b/>
          <w:szCs w:val="22"/>
          <w:vertAlign w:val="superscript"/>
        </w:rPr>
        <w:t>th</w:t>
      </w:r>
      <w:r w:rsidRPr="001D3B83">
        <w:rPr>
          <w:rFonts w:asciiTheme="minorHAnsi" w:hAnsiTheme="minorHAnsi"/>
          <w:b/>
          <w:szCs w:val="22"/>
        </w:rPr>
        <w:t xml:space="preserve"> Grade - 2</w:t>
      </w:r>
      <w:r w:rsidRPr="001D3B83">
        <w:rPr>
          <w:rFonts w:asciiTheme="minorHAnsi" w:hAnsiTheme="minorHAnsi"/>
          <w:b/>
          <w:szCs w:val="22"/>
          <w:vertAlign w:val="superscript"/>
        </w:rPr>
        <w:t>nd</w:t>
      </w:r>
      <w:r w:rsidRPr="001D3B83">
        <w:rPr>
          <w:rFonts w:asciiTheme="minorHAnsi" w:hAnsiTheme="minorHAnsi"/>
          <w:b/>
          <w:szCs w:val="22"/>
        </w:rPr>
        <w:t xml:space="preserve"> Semester</w:t>
      </w:r>
      <w:r w:rsidRPr="001D3B83">
        <w:rPr>
          <w:rFonts w:asciiTheme="minorHAnsi" w:hAnsiTheme="minorHAnsi"/>
          <w:b/>
          <w:szCs w:val="22"/>
        </w:rPr>
        <w:tab/>
      </w:r>
    </w:p>
    <w:p w:rsidR="000F1A18" w:rsidRPr="001D3B83" w:rsidRDefault="000F1A18" w:rsidP="000F1A18">
      <w:pPr>
        <w:rPr>
          <w:rFonts w:asciiTheme="minorHAnsi" w:hAnsiTheme="minorHAnsi"/>
          <w:sz w:val="22"/>
          <w:szCs w:val="22"/>
        </w:rPr>
      </w:pPr>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8"/>
        <w:gridCol w:w="8640"/>
        <w:gridCol w:w="1962"/>
      </w:tblGrid>
      <w:tr w:rsidR="000F1A18" w:rsidRPr="001D3B83" w:rsidTr="00D75F13">
        <w:trPr>
          <w:cantSplit/>
          <w:trHeight w:val="288"/>
        </w:trPr>
        <w:tc>
          <w:tcPr>
            <w:tcW w:w="901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0F1A18" w:rsidRPr="001D3B83" w:rsidRDefault="000F1A18" w:rsidP="004B18E3">
            <w:pPr>
              <w:rPr>
                <w:rFonts w:asciiTheme="minorHAnsi" w:hAnsiTheme="minorHAnsi"/>
                <w:b/>
                <w:sz w:val="22"/>
                <w:szCs w:val="22"/>
              </w:rPr>
            </w:pPr>
            <w:r w:rsidRPr="001D3B83">
              <w:rPr>
                <w:rFonts w:asciiTheme="minorHAnsi" w:hAnsiTheme="minorHAnsi"/>
                <w:b/>
                <w:sz w:val="22"/>
                <w:szCs w:val="22"/>
              </w:rPr>
              <w:t>RHS Instructional Format:</w:t>
            </w:r>
          </w:p>
        </w:tc>
        <w:tc>
          <w:tcPr>
            <w:tcW w:w="1962" w:type="dxa"/>
            <w:tcBorders>
              <w:top w:val="single" w:sz="4" w:space="0" w:color="auto"/>
              <w:left w:val="single" w:sz="4" w:space="0" w:color="auto"/>
              <w:bottom w:val="single" w:sz="4" w:space="0" w:color="auto"/>
              <w:right w:val="single" w:sz="4" w:space="0" w:color="auto"/>
            </w:tcBorders>
            <w:shd w:val="clear" w:color="auto" w:fill="F2F2F2"/>
            <w:vAlign w:val="center"/>
          </w:tcPr>
          <w:p w:rsidR="000F1A18" w:rsidRPr="001D3B83" w:rsidRDefault="000F1A18" w:rsidP="004B18E3">
            <w:pPr>
              <w:jc w:val="center"/>
              <w:rPr>
                <w:rFonts w:asciiTheme="minorHAnsi" w:hAnsiTheme="minorHAnsi"/>
                <w:sz w:val="22"/>
                <w:szCs w:val="22"/>
              </w:rPr>
            </w:pPr>
            <w:r w:rsidRPr="001D3B83">
              <w:rPr>
                <w:rFonts w:asciiTheme="minorHAnsi" w:hAnsiTheme="minorHAnsi"/>
                <w:sz w:val="22"/>
                <w:szCs w:val="22"/>
              </w:rPr>
              <w:t>Focus Strategies:</w:t>
            </w:r>
          </w:p>
        </w:tc>
      </w:tr>
      <w:tr w:rsidR="000F1A18" w:rsidRPr="001D3B83" w:rsidTr="00D75F13">
        <w:trPr>
          <w:cantSplit/>
          <w:trHeight w:val="1475"/>
        </w:trPr>
        <w:tc>
          <w:tcPr>
            <w:tcW w:w="378" w:type="dxa"/>
            <w:gridSpan w:val="2"/>
            <w:tcBorders>
              <w:top w:val="single" w:sz="4" w:space="0" w:color="auto"/>
            </w:tcBorders>
            <w:shd w:val="clear" w:color="auto" w:fill="auto"/>
            <w:textDirection w:val="btLr"/>
          </w:tcPr>
          <w:p w:rsidR="000F1A18" w:rsidRPr="001D3B83" w:rsidRDefault="000F1A18" w:rsidP="004B18E3">
            <w:pPr>
              <w:ind w:left="113" w:right="113"/>
              <w:jc w:val="center"/>
              <w:rPr>
                <w:rFonts w:asciiTheme="minorHAnsi" w:hAnsiTheme="minorHAnsi"/>
                <w:color w:val="A6A6A6"/>
                <w:sz w:val="22"/>
                <w:szCs w:val="22"/>
              </w:rPr>
            </w:pPr>
            <w:r w:rsidRPr="001D3B83">
              <w:rPr>
                <w:rFonts w:asciiTheme="minorHAnsi" w:hAnsiTheme="minorHAnsi"/>
                <w:color w:val="A6A6A6"/>
                <w:sz w:val="22"/>
                <w:szCs w:val="22"/>
              </w:rPr>
              <w:t>Planning</w:t>
            </w:r>
          </w:p>
        </w:tc>
        <w:tc>
          <w:tcPr>
            <w:tcW w:w="10602" w:type="dxa"/>
            <w:gridSpan w:val="2"/>
            <w:tcBorders>
              <w:top w:val="single" w:sz="4" w:space="0" w:color="auto"/>
            </w:tcBorders>
            <w:shd w:val="clear" w:color="auto" w:fill="auto"/>
          </w:tcPr>
          <w:p w:rsidR="000F1A18" w:rsidRPr="001D3B83" w:rsidRDefault="000F1A18" w:rsidP="004B18E3">
            <w:pPr>
              <w:rPr>
                <w:rFonts w:asciiTheme="minorHAnsi" w:hAnsiTheme="minorHAnsi"/>
                <w:b/>
                <w:sz w:val="22"/>
                <w:szCs w:val="22"/>
              </w:rPr>
            </w:pPr>
            <w:r w:rsidRPr="001D3B83">
              <w:rPr>
                <w:rFonts w:asciiTheme="minorHAnsi" w:hAnsiTheme="minorHAnsi"/>
                <w:b/>
                <w:sz w:val="22"/>
                <w:szCs w:val="22"/>
              </w:rPr>
              <w:t>Daily Learning Target(s):</w:t>
            </w:r>
          </w:p>
          <w:p w:rsidR="000F1A18" w:rsidRPr="001D3B83" w:rsidRDefault="000F1A18" w:rsidP="004B18E3">
            <w:pPr>
              <w:rPr>
                <w:rFonts w:asciiTheme="minorHAnsi" w:hAnsiTheme="minorHAnsi"/>
                <w:b/>
                <w:sz w:val="22"/>
                <w:szCs w:val="22"/>
              </w:rPr>
            </w:pPr>
            <w:r w:rsidRPr="001D3B83">
              <w:rPr>
                <w:rFonts w:asciiTheme="minorHAnsi" w:hAnsiTheme="minorHAnsi"/>
                <w:b/>
                <w:sz w:val="22"/>
                <w:szCs w:val="22"/>
              </w:rPr>
              <w:t>Literacy Targets:</w:t>
            </w:r>
          </w:p>
          <w:p w:rsidR="000F1A18" w:rsidRPr="001D3B83" w:rsidRDefault="000F1A18" w:rsidP="000F1A18">
            <w:pPr>
              <w:numPr>
                <w:ilvl w:val="0"/>
                <w:numId w:val="5"/>
              </w:numPr>
              <w:rPr>
                <w:rFonts w:asciiTheme="minorHAnsi" w:hAnsiTheme="minorHAnsi"/>
                <w:sz w:val="22"/>
                <w:szCs w:val="22"/>
              </w:rPr>
            </w:pPr>
            <w:r w:rsidRPr="001D3B83">
              <w:rPr>
                <w:rFonts w:asciiTheme="minorHAnsi" w:hAnsiTheme="minorHAnsi"/>
                <w:sz w:val="22"/>
                <w:szCs w:val="22"/>
              </w:rPr>
              <w:t>I can identify, define, and begin to effectively use academic vocabulary in my writing.</w:t>
            </w:r>
          </w:p>
          <w:p w:rsidR="000F1A18" w:rsidRPr="001D3B83" w:rsidRDefault="000F1A18" w:rsidP="000F1A18">
            <w:pPr>
              <w:numPr>
                <w:ilvl w:val="0"/>
                <w:numId w:val="5"/>
              </w:numPr>
              <w:rPr>
                <w:rFonts w:asciiTheme="minorHAnsi" w:hAnsiTheme="minorHAnsi"/>
                <w:sz w:val="22"/>
                <w:szCs w:val="22"/>
              </w:rPr>
            </w:pPr>
            <w:r w:rsidRPr="001D3B83">
              <w:rPr>
                <w:rFonts w:asciiTheme="minorHAnsi" w:hAnsiTheme="minorHAnsi"/>
                <w:sz w:val="22"/>
                <w:szCs w:val="22"/>
              </w:rPr>
              <w:t>I can annotate text to understand author’s purpose and message.</w:t>
            </w:r>
          </w:p>
          <w:p w:rsidR="000F1A18" w:rsidRPr="001D3B83" w:rsidRDefault="000F1A18" w:rsidP="000F1A18">
            <w:pPr>
              <w:numPr>
                <w:ilvl w:val="0"/>
                <w:numId w:val="5"/>
              </w:numPr>
              <w:rPr>
                <w:rFonts w:asciiTheme="minorHAnsi" w:hAnsiTheme="minorHAnsi"/>
                <w:sz w:val="22"/>
                <w:szCs w:val="22"/>
              </w:rPr>
            </w:pPr>
            <w:r w:rsidRPr="001D3B83">
              <w:rPr>
                <w:rFonts w:asciiTheme="minorHAnsi" w:hAnsiTheme="minorHAnsi"/>
                <w:sz w:val="22"/>
                <w:szCs w:val="22"/>
              </w:rPr>
              <w:t xml:space="preserve">I can convey my thinking, in complete sentences, using proper writing conventions. </w:t>
            </w:r>
          </w:p>
        </w:tc>
      </w:tr>
      <w:tr w:rsidR="004072E2" w:rsidRPr="001D3B83" w:rsidTr="001D3B83">
        <w:trPr>
          <w:cantSplit/>
          <w:trHeight w:val="1439"/>
        </w:trPr>
        <w:tc>
          <w:tcPr>
            <w:tcW w:w="378" w:type="dxa"/>
            <w:gridSpan w:val="2"/>
            <w:shd w:val="clear" w:color="auto" w:fill="auto"/>
            <w:textDirection w:val="btLr"/>
          </w:tcPr>
          <w:p w:rsidR="004072E2" w:rsidRPr="001D3B83" w:rsidRDefault="004072E2" w:rsidP="004B18E3">
            <w:pPr>
              <w:ind w:left="113" w:right="113"/>
              <w:jc w:val="center"/>
              <w:rPr>
                <w:rFonts w:asciiTheme="minorHAnsi" w:hAnsiTheme="minorHAnsi"/>
                <w:color w:val="A6A6A6"/>
                <w:sz w:val="22"/>
                <w:szCs w:val="22"/>
              </w:rPr>
            </w:pPr>
            <w:r w:rsidRPr="001D3B83">
              <w:rPr>
                <w:rFonts w:asciiTheme="minorHAnsi" w:hAnsiTheme="minorHAnsi"/>
                <w:color w:val="A6A6A6"/>
                <w:sz w:val="22"/>
                <w:szCs w:val="22"/>
              </w:rPr>
              <w:t>Beginning</w:t>
            </w:r>
          </w:p>
        </w:tc>
        <w:tc>
          <w:tcPr>
            <w:tcW w:w="8640" w:type="dxa"/>
            <w:shd w:val="clear" w:color="auto" w:fill="auto"/>
          </w:tcPr>
          <w:p w:rsidR="004072E2" w:rsidRPr="001D3B83" w:rsidRDefault="004072E2" w:rsidP="004B18E3">
            <w:pPr>
              <w:rPr>
                <w:rFonts w:asciiTheme="minorHAnsi" w:hAnsiTheme="minorHAnsi"/>
                <w:sz w:val="22"/>
                <w:szCs w:val="22"/>
              </w:rPr>
            </w:pPr>
          </w:p>
          <w:p w:rsidR="004072E2" w:rsidRPr="001D3B83" w:rsidRDefault="004072E2" w:rsidP="004B18E3">
            <w:pPr>
              <w:rPr>
                <w:rFonts w:asciiTheme="minorHAnsi" w:hAnsiTheme="minorHAnsi"/>
                <w:b/>
                <w:sz w:val="22"/>
                <w:szCs w:val="22"/>
              </w:rPr>
            </w:pPr>
            <w:r w:rsidRPr="001D3B83">
              <w:rPr>
                <w:rFonts w:asciiTheme="minorHAnsi" w:hAnsiTheme="minorHAnsi"/>
                <w:b/>
                <w:sz w:val="22"/>
                <w:szCs w:val="22"/>
              </w:rPr>
              <w:t>Opener:</w:t>
            </w:r>
            <w:r w:rsidRPr="001D3B83">
              <w:rPr>
                <w:rFonts w:asciiTheme="minorHAnsi" w:hAnsiTheme="minorHAnsi"/>
                <w:sz w:val="22"/>
                <w:szCs w:val="22"/>
              </w:rPr>
              <w:t xml:space="preserve"> </w:t>
            </w:r>
            <w:hyperlink r:id="rId7" w:history="1">
              <w:r w:rsidRPr="001D3B83">
                <w:rPr>
                  <w:rStyle w:val="Hyperlink"/>
                  <w:rFonts w:asciiTheme="minorHAnsi" w:hAnsiTheme="minorHAnsi"/>
                  <w:b/>
                  <w:sz w:val="22"/>
                  <w:szCs w:val="22"/>
                </w:rPr>
                <w:t>Academic Vocabulary Word Map</w:t>
              </w:r>
            </w:hyperlink>
            <w:r w:rsidRPr="001D3B83">
              <w:rPr>
                <w:rFonts w:asciiTheme="minorHAnsi" w:hAnsiTheme="minorHAnsi"/>
                <w:b/>
                <w:sz w:val="22"/>
                <w:szCs w:val="22"/>
              </w:rPr>
              <w:t xml:space="preserve"> (5 minutes)</w:t>
            </w:r>
          </w:p>
          <w:p w:rsidR="004072E2" w:rsidRPr="001D3B83" w:rsidRDefault="004072E2" w:rsidP="00191F3F">
            <w:pPr>
              <w:rPr>
                <w:rFonts w:asciiTheme="minorHAnsi" w:hAnsiTheme="minorHAnsi"/>
                <w:sz w:val="22"/>
                <w:szCs w:val="22"/>
              </w:rPr>
            </w:pPr>
          </w:p>
        </w:tc>
        <w:tc>
          <w:tcPr>
            <w:tcW w:w="1962" w:type="dxa"/>
            <w:vMerge w:val="restart"/>
            <w:shd w:val="clear" w:color="auto" w:fill="auto"/>
            <w:vAlign w:val="center"/>
          </w:tcPr>
          <w:p w:rsidR="004072E2" w:rsidRPr="00265A57" w:rsidRDefault="004072E2" w:rsidP="004072E2">
            <w:pPr>
              <w:rPr>
                <w:rFonts w:ascii="Arial" w:hAnsi="Arial" w:cs="Arial"/>
                <w:b/>
                <w:sz w:val="16"/>
                <w:szCs w:val="16"/>
                <w:u w:val="single"/>
              </w:rPr>
            </w:pPr>
            <w:r w:rsidRPr="00265A57">
              <w:rPr>
                <w:rFonts w:ascii="Arial" w:hAnsi="Arial" w:cs="Arial"/>
                <w:b/>
                <w:sz w:val="16"/>
                <w:szCs w:val="16"/>
                <w:u w:val="single"/>
              </w:rPr>
              <w:t>Focus Strategies:</w:t>
            </w:r>
          </w:p>
          <w:p w:rsidR="004072E2" w:rsidRDefault="004072E2" w:rsidP="004072E2">
            <w:pPr>
              <w:rPr>
                <w:rFonts w:ascii="Arial" w:hAnsi="Arial" w:cs="Arial"/>
                <w:b/>
                <w:sz w:val="16"/>
                <w:szCs w:val="16"/>
              </w:rPr>
            </w:pPr>
          </w:p>
          <w:p w:rsidR="004072E2" w:rsidRPr="00265A57" w:rsidRDefault="004072E2" w:rsidP="004072E2">
            <w:pPr>
              <w:numPr>
                <w:ilvl w:val="0"/>
                <w:numId w:val="1"/>
              </w:numPr>
              <w:ind w:left="360"/>
              <w:rPr>
                <w:rFonts w:ascii="Arial" w:hAnsi="Arial" w:cs="Arial"/>
                <w:b/>
                <w:sz w:val="16"/>
                <w:szCs w:val="16"/>
              </w:rPr>
            </w:pPr>
            <w:r w:rsidRPr="00265A57">
              <w:rPr>
                <w:rFonts w:ascii="Arial" w:hAnsi="Arial" w:cs="Arial"/>
                <w:b/>
                <w:sz w:val="16"/>
                <w:szCs w:val="16"/>
              </w:rPr>
              <w:t xml:space="preserve">Questioning </w:t>
            </w:r>
          </w:p>
          <w:p w:rsidR="004072E2" w:rsidRPr="001E7764" w:rsidRDefault="004072E2" w:rsidP="004072E2">
            <w:pPr>
              <w:rPr>
                <w:rFonts w:ascii="Arial" w:hAnsi="Arial" w:cs="Arial"/>
                <w:sz w:val="16"/>
                <w:szCs w:val="16"/>
              </w:rPr>
            </w:pPr>
          </w:p>
          <w:p w:rsidR="004072E2" w:rsidRPr="00265A57" w:rsidRDefault="004072E2" w:rsidP="004072E2">
            <w:pPr>
              <w:numPr>
                <w:ilvl w:val="0"/>
                <w:numId w:val="1"/>
              </w:numPr>
              <w:ind w:left="360"/>
              <w:rPr>
                <w:rFonts w:ascii="Arial" w:hAnsi="Arial" w:cs="Arial"/>
                <w:b/>
                <w:sz w:val="16"/>
                <w:szCs w:val="16"/>
              </w:rPr>
            </w:pPr>
            <w:r w:rsidRPr="00265A57">
              <w:rPr>
                <w:rFonts w:ascii="Arial" w:hAnsi="Arial" w:cs="Arial"/>
                <w:b/>
                <w:sz w:val="16"/>
                <w:szCs w:val="16"/>
              </w:rPr>
              <w:t>Student Discourse</w:t>
            </w:r>
          </w:p>
          <w:p w:rsidR="004072E2" w:rsidRPr="001E7764" w:rsidRDefault="004072E2" w:rsidP="004072E2">
            <w:pPr>
              <w:pStyle w:val="ListParagraph"/>
              <w:ind w:left="0"/>
              <w:rPr>
                <w:rFonts w:ascii="Arial" w:hAnsi="Arial" w:cs="Arial"/>
                <w:sz w:val="16"/>
                <w:szCs w:val="16"/>
              </w:rPr>
            </w:pPr>
          </w:p>
          <w:p w:rsidR="004072E2" w:rsidRDefault="004072E2" w:rsidP="004072E2">
            <w:pPr>
              <w:numPr>
                <w:ilvl w:val="0"/>
                <w:numId w:val="1"/>
              </w:numPr>
              <w:ind w:left="360"/>
              <w:rPr>
                <w:rFonts w:ascii="Arial" w:hAnsi="Arial" w:cs="Arial"/>
                <w:sz w:val="16"/>
                <w:szCs w:val="16"/>
              </w:rPr>
            </w:pPr>
            <w:r>
              <w:rPr>
                <w:rFonts w:ascii="Arial" w:hAnsi="Arial" w:cs="Arial"/>
                <w:sz w:val="16"/>
                <w:szCs w:val="16"/>
              </w:rPr>
              <w:t>AVID</w:t>
            </w:r>
          </w:p>
          <w:p w:rsidR="004072E2" w:rsidRDefault="004072E2" w:rsidP="004072E2">
            <w:pPr>
              <w:pStyle w:val="ListParagraph"/>
              <w:rPr>
                <w:rFonts w:ascii="Arial" w:hAnsi="Arial" w:cs="Arial"/>
                <w:sz w:val="16"/>
                <w:szCs w:val="16"/>
              </w:rPr>
            </w:pPr>
          </w:p>
          <w:p w:rsidR="004072E2" w:rsidRDefault="004072E2" w:rsidP="004072E2">
            <w:pPr>
              <w:numPr>
                <w:ilvl w:val="0"/>
                <w:numId w:val="1"/>
              </w:numPr>
              <w:ind w:left="360"/>
              <w:rPr>
                <w:rFonts w:ascii="Arial" w:hAnsi="Arial" w:cs="Arial"/>
                <w:sz w:val="16"/>
                <w:szCs w:val="16"/>
              </w:rPr>
            </w:pPr>
            <w:r w:rsidRPr="001E7764">
              <w:rPr>
                <w:rFonts w:ascii="Arial" w:hAnsi="Arial" w:cs="Arial"/>
                <w:sz w:val="16"/>
                <w:szCs w:val="16"/>
              </w:rPr>
              <w:t>Differentiation</w:t>
            </w:r>
          </w:p>
          <w:p w:rsidR="004072E2" w:rsidRDefault="004072E2" w:rsidP="004072E2">
            <w:pPr>
              <w:pStyle w:val="ListParagraph"/>
              <w:rPr>
                <w:rFonts w:ascii="Arial" w:hAnsi="Arial" w:cs="Arial"/>
                <w:sz w:val="16"/>
                <w:szCs w:val="16"/>
              </w:rPr>
            </w:pPr>
          </w:p>
          <w:p w:rsidR="004072E2" w:rsidRPr="001E7764" w:rsidRDefault="004072E2" w:rsidP="004072E2">
            <w:pPr>
              <w:numPr>
                <w:ilvl w:val="0"/>
                <w:numId w:val="1"/>
              </w:numPr>
              <w:ind w:left="360"/>
              <w:rPr>
                <w:rFonts w:ascii="Arial" w:hAnsi="Arial" w:cs="Arial"/>
                <w:sz w:val="16"/>
                <w:szCs w:val="16"/>
              </w:rPr>
            </w:pPr>
            <w:r w:rsidRPr="001E7764">
              <w:rPr>
                <w:rFonts w:ascii="Arial" w:hAnsi="Arial" w:cs="Arial"/>
                <w:sz w:val="16"/>
                <w:szCs w:val="16"/>
              </w:rPr>
              <w:t>Student Reflection</w:t>
            </w:r>
          </w:p>
          <w:p w:rsidR="004072E2" w:rsidRPr="001E7764" w:rsidRDefault="004072E2" w:rsidP="004072E2">
            <w:pPr>
              <w:rPr>
                <w:rFonts w:ascii="Arial" w:hAnsi="Arial" w:cs="Arial"/>
                <w:sz w:val="16"/>
                <w:szCs w:val="16"/>
              </w:rPr>
            </w:pPr>
          </w:p>
          <w:p w:rsidR="004072E2" w:rsidRDefault="004072E2" w:rsidP="004072E2">
            <w:pPr>
              <w:numPr>
                <w:ilvl w:val="0"/>
                <w:numId w:val="2"/>
              </w:numPr>
              <w:rPr>
                <w:rFonts w:ascii="Arial" w:hAnsi="Arial" w:cs="Arial"/>
                <w:sz w:val="16"/>
                <w:szCs w:val="16"/>
              </w:rPr>
            </w:pPr>
            <w:r w:rsidRPr="001E7764">
              <w:rPr>
                <w:rFonts w:ascii="Arial" w:hAnsi="Arial" w:cs="Arial"/>
                <w:sz w:val="16"/>
                <w:szCs w:val="16"/>
              </w:rPr>
              <w:t>Formative Assessment</w:t>
            </w:r>
          </w:p>
          <w:p w:rsidR="004072E2" w:rsidRPr="001E7764" w:rsidRDefault="004072E2" w:rsidP="004072E2">
            <w:pPr>
              <w:rPr>
                <w:rFonts w:ascii="Arial" w:hAnsi="Arial" w:cs="Arial"/>
                <w:sz w:val="16"/>
                <w:szCs w:val="16"/>
              </w:rPr>
            </w:pPr>
          </w:p>
          <w:p w:rsidR="004072E2" w:rsidRPr="001E7764" w:rsidRDefault="004072E2" w:rsidP="004072E2">
            <w:pPr>
              <w:numPr>
                <w:ilvl w:val="0"/>
                <w:numId w:val="2"/>
              </w:numPr>
              <w:rPr>
                <w:rFonts w:ascii="Arial" w:hAnsi="Arial" w:cs="Arial"/>
                <w:sz w:val="16"/>
                <w:szCs w:val="16"/>
              </w:rPr>
            </w:pPr>
            <w:r w:rsidRPr="001E7764">
              <w:rPr>
                <w:rFonts w:ascii="Arial" w:hAnsi="Arial" w:cs="Arial"/>
                <w:sz w:val="16"/>
                <w:szCs w:val="16"/>
              </w:rPr>
              <w:t>Literacy Strategies</w:t>
            </w:r>
          </w:p>
          <w:p w:rsidR="004072E2" w:rsidRPr="001E7764" w:rsidRDefault="004072E2" w:rsidP="004072E2">
            <w:pPr>
              <w:rPr>
                <w:rFonts w:ascii="Arial" w:hAnsi="Arial" w:cs="Arial"/>
                <w:sz w:val="16"/>
                <w:szCs w:val="16"/>
              </w:rPr>
            </w:pPr>
            <w:r w:rsidRPr="001E7764">
              <w:rPr>
                <w:rFonts w:ascii="Arial" w:hAnsi="Arial" w:cs="Arial"/>
                <w:sz w:val="16"/>
                <w:szCs w:val="16"/>
              </w:rPr>
              <w:t xml:space="preserve"> </w:t>
            </w:r>
          </w:p>
          <w:p w:rsidR="004072E2" w:rsidRPr="001D3B83" w:rsidRDefault="004072E2" w:rsidP="004072E2">
            <w:pPr>
              <w:numPr>
                <w:ilvl w:val="0"/>
                <w:numId w:val="2"/>
              </w:numPr>
              <w:rPr>
                <w:rFonts w:asciiTheme="minorHAnsi" w:hAnsiTheme="minorHAnsi"/>
                <w:sz w:val="22"/>
                <w:szCs w:val="22"/>
              </w:rPr>
            </w:pPr>
            <w:r w:rsidRPr="001E7764">
              <w:rPr>
                <w:rFonts w:ascii="Arial" w:hAnsi="Arial" w:cs="Arial"/>
                <w:sz w:val="16"/>
                <w:szCs w:val="16"/>
              </w:rPr>
              <w:t>Vocabulary Strategies</w:t>
            </w:r>
          </w:p>
        </w:tc>
      </w:tr>
      <w:tr w:rsidR="004072E2" w:rsidRPr="001D3B83" w:rsidTr="00D75F13">
        <w:trPr>
          <w:cantSplit/>
          <w:trHeight w:val="5498"/>
        </w:trPr>
        <w:tc>
          <w:tcPr>
            <w:tcW w:w="378" w:type="dxa"/>
            <w:gridSpan w:val="2"/>
            <w:shd w:val="clear" w:color="auto" w:fill="auto"/>
            <w:textDirection w:val="btLr"/>
          </w:tcPr>
          <w:p w:rsidR="004072E2" w:rsidRPr="001D3B83" w:rsidRDefault="004072E2" w:rsidP="004B18E3">
            <w:pPr>
              <w:ind w:left="113" w:right="113"/>
              <w:jc w:val="center"/>
              <w:rPr>
                <w:rFonts w:asciiTheme="minorHAnsi" w:hAnsiTheme="minorHAnsi"/>
                <w:color w:val="A6A6A6"/>
                <w:sz w:val="22"/>
                <w:szCs w:val="22"/>
              </w:rPr>
            </w:pPr>
            <w:r w:rsidRPr="001D3B83">
              <w:rPr>
                <w:rFonts w:asciiTheme="minorHAnsi" w:hAnsiTheme="minorHAnsi"/>
                <w:color w:val="A6A6A6"/>
                <w:sz w:val="22"/>
                <w:szCs w:val="22"/>
              </w:rPr>
              <w:t>During</w:t>
            </w:r>
          </w:p>
        </w:tc>
        <w:tc>
          <w:tcPr>
            <w:tcW w:w="8640" w:type="dxa"/>
            <w:shd w:val="clear" w:color="auto" w:fill="auto"/>
          </w:tcPr>
          <w:p w:rsidR="004072E2" w:rsidRPr="001D3B83" w:rsidRDefault="004072E2" w:rsidP="004B18E3">
            <w:pPr>
              <w:rPr>
                <w:rFonts w:asciiTheme="minorHAnsi" w:hAnsiTheme="minorHAnsi"/>
                <w:b/>
                <w:sz w:val="22"/>
                <w:szCs w:val="22"/>
              </w:rPr>
            </w:pPr>
            <w:r w:rsidRPr="001D3B83">
              <w:rPr>
                <w:rFonts w:asciiTheme="minorHAnsi" w:hAnsiTheme="minorHAnsi"/>
                <w:b/>
                <w:sz w:val="22"/>
                <w:szCs w:val="22"/>
              </w:rPr>
              <w:t>Instructional Strategies &amp; Student Activities:</w:t>
            </w:r>
          </w:p>
          <w:p w:rsidR="004072E2" w:rsidRPr="001D3B83" w:rsidRDefault="004072E2" w:rsidP="004B18E3">
            <w:pPr>
              <w:rPr>
                <w:rFonts w:asciiTheme="minorHAnsi" w:hAnsiTheme="minorHAnsi"/>
                <w:b/>
                <w:sz w:val="22"/>
                <w:szCs w:val="22"/>
              </w:rPr>
            </w:pPr>
            <w:r w:rsidRPr="001D3B83">
              <w:rPr>
                <w:rFonts w:asciiTheme="minorHAnsi" w:hAnsiTheme="minorHAnsi"/>
                <w:b/>
                <w:sz w:val="22"/>
                <w:szCs w:val="22"/>
              </w:rPr>
              <w:t xml:space="preserve">Teacher Talk: </w:t>
            </w:r>
            <w:hyperlink r:id="rId8" w:history="1">
              <w:r w:rsidRPr="00881198">
                <w:rPr>
                  <w:rStyle w:val="Hyperlink"/>
                  <w:rFonts w:asciiTheme="minorHAnsi" w:hAnsiTheme="minorHAnsi"/>
                  <w:b/>
                  <w:sz w:val="22"/>
                  <w:szCs w:val="22"/>
                </w:rPr>
                <w:t>Annotation using Symbols and writing in the margins</w:t>
              </w:r>
            </w:hyperlink>
            <w:r w:rsidRPr="001D3B83">
              <w:rPr>
                <w:rFonts w:asciiTheme="minorHAnsi" w:hAnsiTheme="minorHAnsi"/>
                <w:b/>
                <w:sz w:val="22"/>
                <w:szCs w:val="22"/>
              </w:rPr>
              <w:t xml:space="preserve"> (10-15 minutes)</w:t>
            </w:r>
          </w:p>
          <w:p w:rsidR="004072E2" w:rsidRPr="001D3B83" w:rsidRDefault="004072E2" w:rsidP="003B3BFB">
            <w:pPr>
              <w:pStyle w:val="ListParagraph"/>
              <w:numPr>
                <w:ilvl w:val="0"/>
                <w:numId w:val="8"/>
              </w:numPr>
              <w:contextualSpacing/>
              <w:rPr>
                <w:rFonts w:asciiTheme="minorHAnsi" w:hAnsiTheme="minorHAnsi"/>
                <w:sz w:val="22"/>
                <w:szCs w:val="22"/>
              </w:rPr>
            </w:pPr>
            <w:r w:rsidRPr="001D3B83">
              <w:rPr>
                <w:rFonts w:asciiTheme="minorHAnsi" w:hAnsiTheme="minorHAnsi"/>
                <w:sz w:val="22"/>
                <w:szCs w:val="22"/>
              </w:rPr>
              <w:t>Explain:</w:t>
            </w:r>
          </w:p>
          <w:p w:rsidR="004072E2" w:rsidRPr="001D3B83" w:rsidRDefault="004072E2" w:rsidP="001D3B83">
            <w:pPr>
              <w:pStyle w:val="ListParagraph"/>
              <w:numPr>
                <w:ilvl w:val="1"/>
                <w:numId w:val="8"/>
              </w:numPr>
              <w:ind w:left="954" w:hanging="270"/>
              <w:contextualSpacing/>
              <w:rPr>
                <w:rFonts w:asciiTheme="minorHAnsi" w:hAnsiTheme="minorHAnsi"/>
                <w:sz w:val="22"/>
                <w:szCs w:val="22"/>
              </w:rPr>
            </w:pPr>
            <w:r w:rsidRPr="001D3B83">
              <w:rPr>
                <w:rFonts w:asciiTheme="minorHAnsi" w:hAnsiTheme="minorHAnsi"/>
                <w:sz w:val="22"/>
                <w:szCs w:val="22"/>
              </w:rPr>
              <w:t>Each of the symbols.</w:t>
            </w:r>
          </w:p>
          <w:p w:rsidR="004072E2" w:rsidRPr="001D3B83" w:rsidRDefault="004072E2" w:rsidP="001D3B83">
            <w:pPr>
              <w:pStyle w:val="ListParagraph"/>
              <w:numPr>
                <w:ilvl w:val="1"/>
                <w:numId w:val="8"/>
              </w:numPr>
              <w:ind w:left="954" w:hanging="270"/>
              <w:contextualSpacing/>
              <w:rPr>
                <w:rFonts w:asciiTheme="minorHAnsi" w:hAnsiTheme="minorHAnsi"/>
                <w:sz w:val="22"/>
                <w:szCs w:val="22"/>
              </w:rPr>
            </w:pPr>
            <w:r w:rsidRPr="001D3B83">
              <w:rPr>
                <w:rFonts w:asciiTheme="minorHAnsi" w:hAnsiTheme="minorHAnsi"/>
                <w:sz w:val="22"/>
                <w:szCs w:val="22"/>
              </w:rPr>
              <w:t>EVERY TIME they use a symbol, they need to write something in the margin about what they are thinking.</w:t>
            </w:r>
          </w:p>
          <w:p w:rsidR="004072E2" w:rsidRPr="001D3B83" w:rsidRDefault="004072E2" w:rsidP="001D3B83">
            <w:pPr>
              <w:pStyle w:val="ListParagraph"/>
              <w:numPr>
                <w:ilvl w:val="1"/>
                <w:numId w:val="8"/>
              </w:numPr>
              <w:ind w:left="954" w:hanging="270"/>
              <w:contextualSpacing/>
              <w:rPr>
                <w:rFonts w:asciiTheme="minorHAnsi" w:hAnsiTheme="minorHAnsi"/>
                <w:sz w:val="22"/>
                <w:szCs w:val="22"/>
              </w:rPr>
            </w:pPr>
            <w:r w:rsidRPr="001D3B83">
              <w:rPr>
                <w:rFonts w:asciiTheme="minorHAnsi" w:hAnsiTheme="minorHAnsi"/>
                <w:sz w:val="22"/>
                <w:szCs w:val="22"/>
              </w:rPr>
              <w:t>Why they should write in the margins, both to make sense of and engage in the text, as well as the fact that it is helpful when studying later (college connection).</w:t>
            </w:r>
          </w:p>
          <w:p w:rsidR="004072E2" w:rsidRPr="001D3B83" w:rsidRDefault="004072E2" w:rsidP="000F1A18">
            <w:pPr>
              <w:pStyle w:val="ListParagraph"/>
              <w:numPr>
                <w:ilvl w:val="0"/>
                <w:numId w:val="8"/>
              </w:numPr>
              <w:contextualSpacing/>
              <w:rPr>
                <w:rFonts w:asciiTheme="minorHAnsi" w:hAnsiTheme="minorHAnsi"/>
                <w:sz w:val="22"/>
                <w:szCs w:val="22"/>
              </w:rPr>
            </w:pPr>
            <w:r w:rsidRPr="001D3B83">
              <w:rPr>
                <w:rFonts w:asciiTheme="minorHAnsi" w:hAnsiTheme="minorHAnsi"/>
                <w:sz w:val="22"/>
                <w:szCs w:val="22"/>
              </w:rPr>
              <w:t xml:space="preserve">Number paragraphs as a class (including title, author and/or source as #1). </w:t>
            </w:r>
          </w:p>
          <w:p w:rsidR="004072E2" w:rsidRPr="001D3B83" w:rsidRDefault="004072E2" w:rsidP="00FC156C">
            <w:pPr>
              <w:pStyle w:val="ListParagraph"/>
              <w:contextualSpacing/>
              <w:rPr>
                <w:rFonts w:asciiTheme="minorHAnsi" w:hAnsiTheme="minorHAnsi"/>
                <w:sz w:val="22"/>
                <w:szCs w:val="22"/>
              </w:rPr>
            </w:pPr>
          </w:p>
          <w:p w:rsidR="004072E2" w:rsidRPr="001D3B83" w:rsidRDefault="004072E2" w:rsidP="003B3BFB">
            <w:pPr>
              <w:contextualSpacing/>
              <w:rPr>
                <w:rFonts w:asciiTheme="minorHAnsi" w:hAnsiTheme="minorHAnsi"/>
                <w:b/>
                <w:sz w:val="22"/>
                <w:szCs w:val="22"/>
              </w:rPr>
            </w:pPr>
            <w:r w:rsidRPr="001D3B83">
              <w:rPr>
                <w:rFonts w:asciiTheme="minorHAnsi" w:hAnsiTheme="minorHAnsi"/>
                <w:b/>
                <w:sz w:val="22"/>
                <w:szCs w:val="22"/>
              </w:rPr>
              <w:t>Independent practice – (10 minutes)</w:t>
            </w:r>
          </w:p>
          <w:p w:rsidR="004072E2" w:rsidRPr="001D3B83" w:rsidRDefault="004072E2" w:rsidP="00191F3F">
            <w:pPr>
              <w:pStyle w:val="ListParagraph"/>
              <w:numPr>
                <w:ilvl w:val="0"/>
                <w:numId w:val="13"/>
              </w:numPr>
              <w:contextualSpacing/>
              <w:rPr>
                <w:rFonts w:asciiTheme="minorHAnsi" w:hAnsiTheme="minorHAnsi"/>
                <w:sz w:val="22"/>
                <w:szCs w:val="22"/>
              </w:rPr>
            </w:pPr>
            <w:r w:rsidRPr="001D3B83">
              <w:rPr>
                <w:rFonts w:asciiTheme="minorHAnsi" w:hAnsiTheme="minorHAnsi"/>
                <w:sz w:val="22"/>
                <w:szCs w:val="22"/>
              </w:rPr>
              <w:t xml:space="preserve">Students annotate using the READ strategy, symbols and writing in the margins. </w:t>
            </w:r>
          </w:p>
          <w:p w:rsidR="004072E2" w:rsidRPr="001D3B83" w:rsidRDefault="004072E2" w:rsidP="00191F3F">
            <w:pPr>
              <w:pStyle w:val="ListParagraph"/>
              <w:numPr>
                <w:ilvl w:val="0"/>
                <w:numId w:val="13"/>
              </w:numPr>
              <w:contextualSpacing/>
              <w:rPr>
                <w:rFonts w:asciiTheme="minorHAnsi" w:hAnsiTheme="minorHAnsi"/>
                <w:sz w:val="22"/>
                <w:szCs w:val="22"/>
              </w:rPr>
            </w:pPr>
            <w:r w:rsidRPr="001D3B83">
              <w:rPr>
                <w:rFonts w:asciiTheme="minorHAnsi" w:hAnsiTheme="minorHAnsi"/>
                <w:sz w:val="22"/>
                <w:szCs w:val="22"/>
              </w:rPr>
              <w:t>They then share out their annotations</w:t>
            </w:r>
          </w:p>
          <w:p w:rsidR="00AD0B91" w:rsidRPr="001D3B83" w:rsidRDefault="00AD0B91" w:rsidP="004B18E3">
            <w:pPr>
              <w:rPr>
                <w:rFonts w:asciiTheme="minorHAnsi" w:hAnsiTheme="minorHAnsi"/>
                <w:sz w:val="22"/>
                <w:szCs w:val="22"/>
              </w:rPr>
            </w:pPr>
          </w:p>
          <w:p w:rsidR="004072E2" w:rsidRPr="001D3B83" w:rsidRDefault="004072E2" w:rsidP="004B18E3">
            <w:pPr>
              <w:rPr>
                <w:rFonts w:asciiTheme="minorHAnsi" w:hAnsiTheme="minorHAnsi"/>
                <w:b/>
                <w:sz w:val="22"/>
                <w:szCs w:val="22"/>
              </w:rPr>
            </w:pPr>
            <w:r w:rsidRPr="001D3B83">
              <w:rPr>
                <w:rFonts w:asciiTheme="minorHAnsi" w:hAnsiTheme="minorHAnsi"/>
                <w:b/>
                <w:sz w:val="22"/>
                <w:szCs w:val="22"/>
              </w:rPr>
              <w:t xml:space="preserve">Sentence Writing Activity - </w:t>
            </w:r>
            <w:hyperlink r:id="rId9" w:history="1">
              <w:r w:rsidRPr="001D3B83">
                <w:rPr>
                  <w:rStyle w:val="Hyperlink"/>
                  <w:rFonts w:asciiTheme="minorHAnsi" w:hAnsiTheme="minorHAnsi"/>
                  <w:b/>
                  <w:sz w:val="22"/>
                  <w:szCs w:val="22"/>
                </w:rPr>
                <w:t>But, So, Because</w:t>
              </w:r>
            </w:hyperlink>
            <w:r w:rsidRPr="001D3B83">
              <w:rPr>
                <w:rFonts w:asciiTheme="minorHAnsi" w:hAnsiTheme="minorHAnsi"/>
                <w:b/>
                <w:sz w:val="22"/>
                <w:szCs w:val="22"/>
              </w:rPr>
              <w:t xml:space="preserve"> – (15 minutes)</w:t>
            </w:r>
          </w:p>
          <w:p w:rsidR="004072E2" w:rsidRPr="001D3B83" w:rsidRDefault="004072E2" w:rsidP="003B3BFB">
            <w:pPr>
              <w:pStyle w:val="ListParagraph"/>
              <w:numPr>
                <w:ilvl w:val="0"/>
                <w:numId w:val="10"/>
              </w:numPr>
              <w:contextualSpacing/>
              <w:rPr>
                <w:rFonts w:asciiTheme="minorHAnsi" w:hAnsiTheme="minorHAnsi"/>
                <w:sz w:val="22"/>
                <w:szCs w:val="22"/>
              </w:rPr>
            </w:pPr>
            <w:r w:rsidRPr="001D3B83">
              <w:rPr>
                <w:rFonts w:asciiTheme="minorHAnsi" w:hAnsiTheme="minorHAnsi"/>
                <w:sz w:val="22"/>
                <w:szCs w:val="22"/>
              </w:rPr>
              <w:t>Teacher shares examples of 3 simple sentences and 3 (Exemplars) crafted using the conjunctions: But, so, and because.  Sentence exemplars are crafted from content article.</w:t>
            </w:r>
          </w:p>
          <w:p w:rsidR="00AD0B91" w:rsidRPr="00AD0B91" w:rsidRDefault="004072E2" w:rsidP="00AD0B91">
            <w:pPr>
              <w:pStyle w:val="ListParagraph"/>
              <w:numPr>
                <w:ilvl w:val="0"/>
                <w:numId w:val="10"/>
              </w:numPr>
              <w:contextualSpacing/>
              <w:rPr>
                <w:rFonts w:asciiTheme="minorHAnsi" w:hAnsiTheme="minorHAnsi"/>
                <w:sz w:val="22"/>
                <w:szCs w:val="22"/>
              </w:rPr>
            </w:pPr>
            <w:r w:rsidRPr="00AD0B91">
              <w:rPr>
                <w:rFonts w:asciiTheme="minorHAnsi" w:hAnsiTheme="minorHAnsi"/>
                <w:b/>
                <w:sz w:val="22"/>
                <w:szCs w:val="22"/>
              </w:rPr>
              <w:t>Student Discourse suggestion:</w:t>
            </w:r>
            <w:r w:rsidRPr="00AD0B91">
              <w:rPr>
                <w:rFonts w:asciiTheme="minorHAnsi" w:hAnsiTheme="minorHAnsi"/>
                <w:sz w:val="22"/>
                <w:szCs w:val="22"/>
              </w:rPr>
              <w:t xml:space="preserve"> Teacher pairs students into partners to craft sentences using a partnering strategy like </w:t>
            </w:r>
            <w:hyperlink r:id="rId10" w:history="1">
              <w:r w:rsidRPr="00AD0B91">
                <w:rPr>
                  <w:rStyle w:val="Hyperlink"/>
                  <w:rFonts w:asciiTheme="minorHAnsi" w:hAnsiTheme="minorHAnsi"/>
                  <w:sz w:val="22"/>
                  <w:szCs w:val="22"/>
                </w:rPr>
                <w:t>“sole mates”</w:t>
              </w:r>
            </w:hyperlink>
            <w:r w:rsidRPr="00AD0B91">
              <w:rPr>
                <w:rFonts w:asciiTheme="minorHAnsi" w:hAnsiTheme="minorHAnsi"/>
                <w:sz w:val="22"/>
                <w:szCs w:val="22"/>
              </w:rPr>
              <w:t xml:space="preserve"> (students find a classmate at another table or across the room who has a similar style/color of shoe). </w:t>
            </w:r>
          </w:p>
          <w:p w:rsidR="00AD0B91" w:rsidRPr="00AD0B91" w:rsidRDefault="004072E2" w:rsidP="00AD0B91">
            <w:pPr>
              <w:pStyle w:val="ListParagraph"/>
              <w:numPr>
                <w:ilvl w:val="0"/>
                <w:numId w:val="10"/>
              </w:numPr>
              <w:contextualSpacing/>
              <w:rPr>
                <w:rFonts w:asciiTheme="minorHAnsi" w:hAnsiTheme="minorHAnsi"/>
                <w:sz w:val="22"/>
                <w:szCs w:val="22"/>
              </w:rPr>
            </w:pPr>
            <w:r w:rsidRPr="00AD0B91">
              <w:rPr>
                <w:rFonts w:asciiTheme="minorHAnsi" w:hAnsiTheme="minorHAnsi"/>
                <w:b/>
                <w:sz w:val="22"/>
                <w:szCs w:val="22"/>
              </w:rPr>
              <w:t>Differenti</w:t>
            </w:r>
            <w:r w:rsidRPr="00AD0B91">
              <w:rPr>
                <w:rFonts w:asciiTheme="minorHAnsi" w:hAnsiTheme="minorHAnsi"/>
                <w:b/>
                <w:sz w:val="22"/>
                <w:szCs w:val="22"/>
              </w:rPr>
              <w:t>a</w:t>
            </w:r>
            <w:r w:rsidRPr="00AD0B91">
              <w:rPr>
                <w:rFonts w:asciiTheme="minorHAnsi" w:hAnsiTheme="minorHAnsi"/>
                <w:b/>
                <w:sz w:val="22"/>
                <w:szCs w:val="22"/>
              </w:rPr>
              <w:t>tion</w:t>
            </w:r>
            <w:r w:rsidR="00AD0B91" w:rsidRPr="00AD0B91">
              <w:rPr>
                <w:rFonts w:asciiTheme="minorHAnsi" w:hAnsiTheme="minorHAnsi"/>
                <w:b/>
                <w:sz w:val="22"/>
                <w:szCs w:val="22"/>
              </w:rPr>
              <w:t xml:space="preserve">: </w:t>
            </w:r>
            <w:r w:rsidR="00AD0B91" w:rsidRPr="00AD0B91">
              <w:rPr>
                <w:rFonts w:asciiTheme="minorHAnsi" w:hAnsiTheme="minorHAnsi"/>
                <w:sz w:val="22"/>
                <w:szCs w:val="22"/>
              </w:rPr>
              <w:t>Extension: Students can practice crafting their own “but, so because” sentence starters.</w:t>
            </w:r>
            <w:r w:rsidR="00AD0B91" w:rsidRPr="00AD0B91">
              <w:rPr>
                <w:rFonts w:asciiTheme="minorHAnsi" w:hAnsiTheme="minorHAnsi"/>
                <w:sz w:val="22"/>
                <w:szCs w:val="22"/>
              </w:rPr>
              <w:t xml:space="preserve"> </w:t>
            </w:r>
            <w:r w:rsidR="00AD0B91" w:rsidRPr="00AD0B91">
              <w:rPr>
                <w:rFonts w:asciiTheme="minorHAnsi" w:hAnsiTheme="minorHAnsi"/>
                <w:sz w:val="22"/>
                <w:szCs w:val="22"/>
              </w:rPr>
              <w:t>Students who are struggling should complete sentences with a partner.</w:t>
            </w:r>
          </w:p>
          <w:p w:rsidR="004072E2" w:rsidRPr="00AD0B91" w:rsidRDefault="004072E2" w:rsidP="00AD0B91">
            <w:pPr>
              <w:pStyle w:val="ListParagraph"/>
              <w:contextualSpacing/>
              <w:rPr>
                <w:rFonts w:asciiTheme="minorHAnsi" w:hAnsiTheme="minorHAnsi"/>
                <w:sz w:val="22"/>
                <w:szCs w:val="22"/>
              </w:rPr>
            </w:pPr>
          </w:p>
          <w:p w:rsidR="004072E2" w:rsidRPr="001D3B83" w:rsidRDefault="004072E2" w:rsidP="00D75F13">
            <w:pPr>
              <w:contextualSpacing/>
              <w:rPr>
                <w:rFonts w:asciiTheme="minorHAnsi" w:hAnsiTheme="minorHAnsi"/>
                <w:sz w:val="22"/>
                <w:szCs w:val="22"/>
              </w:rPr>
            </w:pPr>
            <w:bookmarkStart w:id="0" w:name="_GoBack"/>
            <w:bookmarkEnd w:id="0"/>
          </w:p>
        </w:tc>
        <w:tc>
          <w:tcPr>
            <w:tcW w:w="1962" w:type="dxa"/>
            <w:vMerge/>
            <w:shd w:val="clear" w:color="auto" w:fill="auto"/>
            <w:vAlign w:val="center"/>
          </w:tcPr>
          <w:p w:rsidR="004072E2" w:rsidRPr="001D3B83" w:rsidRDefault="004072E2" w:rsidP="000F1A18">
            <w:pPr>
              <w:numPr>
                <w:ilvl w:val="0"/>
                <w:numId w:val="2"/>
              </w:numPr>
              <w:rPr>
                <w:rFonts w:asciiTheme="minorHAnsi" w:hAnsiTheme="minorHAnsi"/>
                <w:sz w:val="18"/>
                <w:szCs w:val="22"/>
              </w:rPr>
            </w:pPr>
          </w:p>
        </w:tc>
      </w:tr>
      <w:tr w:rsidR="004072E2" w:rsidRPr="001D3B83" w:rsidTr="00D75F13">
        <w:trPr>
          <w:cantSplit/>
          <w:trHeight w:val="1520"/>
        </w:trPr>
        <w:tc>
          <w:tcPr>
            <w:tcW w:w="378" w:type="dxa"/>
            <w:gridSpan w:val="2"/>
            <w:shd w:val="clear" w:color="auto" w:fill="auto"/>
            <w:textDirection w:val="btLr"/>
          </w:tcPr>
          <w:p w:rsidR="004072E2" w:rsidRPr="001D3B83" w:rsidRDefault="004072E2" w:rsidP="004B18E3">
            <w:pPr>
              <w:ind w:left="113" w:right="113"/>
              <w:jc w:val="center"/>
              <w:rPr>
                <w:rFonts w:asciiTheme="minorHAnsi" w:hAnsiTheme="minorHAnsi"/>
                <w:color w:val="A6A6A6"/>
                <w:sz w:val="22"/>
                <w:szCs w:val="22"/>
              </w:rPr>
            </w:pPr>
            <w:r w:rsidRPr="001D3B83">
              <w:rPr>
                <w:rFonts w:asciiTheme="minorHAnsi" w:hAnsiTheme="minorHAnsi"/>
                <w:color w:val="A6A6A6"/>
                <w:sz w:val="22"/>
                <w:szCs w:val="22"/>
              </w:rPr>
              <w:t>Ending</w:t>
            </w:r>
          </w:p>
        </w:tc>
        <w:tc>
          <w:tcPr>
            <w:tcW w:w="8640" w:type="dxa"/>
            <w:shd w:val="clear" w:color="auto" w:fill="auto"/>
          </w:tcPr>
          <w:p w:rsidR="004072E2" w:rsidRPr="001D3B83" w:rsidRDefault="004072E2" w:rsidP="00D75F13">
            <w:pPr>
              <w:rPr>
                <w:rFonts w:asciiTheme="minorHAnsi" w:hAnsiTheme="minorHAnsi"/>
                <w:sz w:val="22"/>
                <w:szCs w:val="22"/>
              </w:rPr>
            </w:pPr>
            <w:r w:rsidRPr="001D3B83">
              <w:rPr>
                <w:rFonts w:asciiTheme="minorHAnsi" w:hAnsiTheme="minorHAnsi"/>
                <w:b/>
                <w:sz w:val="22"/>
                <w:szCs w:val="22"/>
              </w:rPr>
              <w:t>Closer: (5 minutes)</w:t>
            </w:r>
            <w:r w:rsidRPr="001D3B83">
              <w:rPr>
                <w:rFonts w:asciiTheme="minorHAnsi" w:hAnsiTheme="minorHAnsi"/>
                <w:sz w:val="22"/>
                <w:szCs w:val="22"/>
              </w:rPr>
              <w:t xml:space="preserve"> </w:t>
            </w:r>
            <w:hyperlink r:id="rId11" w:history="1">
              <w:r w:rsidRPr="001D3B83">
                <w:rPr>
                  <w:rStyle w:val="Hyperlink"/>
                  <w:rFonts w:asciiTheme="minorHAnsi" w:hAnsiTheme="minorHAnsi"/>
                  <w:b/>
                  <w:sz w:val="22"/>
                  <w:szCs w:val="22"/>
                </w:rPr>
                <w:t>What’s next?</w:t>
              </w:r>
            </w:hyperlink>
            <w:r w:rsidRPr="001D3B83">
              <w:rPr>
                <w:rFonts w:asciiTheme="minorHAnsi" w:hAnsiTheme="minorHAnsi"/>
                <w:sz w:val="22"/>
                <w:szCs w:val="22"/>
              </w:rPr>
              <w:t xml:space="preserve"> </w:t>
            </w:r>
          </w:p>
          <w:p w:rsidR="004072E2" w:rsidRPr="001D3B83" w:rsidRDefault="004072E2" w:rsidP="000F1A18">
            <w:pPr>
              <w:rPr>
                <w:rFonts w:asciiTheme="minorHAnsi" w:hAnsiTheme="minorHAnsi"/>
                <w:sz w:val="22"/>
                <w:szCs w:val="22"/>
              </w:rPr>
            </w:pPr>
            <w:r w:rsidRPr="001D3B83">
              <w:rPr>
                <w:rFonts w:asciiTheme="minorHAnsi" w:hAnsiTheme="minorHAnsi"/>
                <w:sz w:val="22"/>
                <w:szCs w:val="22"/>
              </w:rPr>
              <w:t xml:space="preserve">Students respond to the following prompt: </w:t>
            </w:r>
            <w:r w:rsidRPr="001D3B83">
              <w:rPr>
                <w:rFonts w:asciiTheme="minorHAnsi" w:hAnsiTheme="minorHAnsi"/>
                <w:i/>
                <w:sz w:val="22"/>
                <w:szCs w:val="22"/>
              </w:rPr>
              <w:t xml:space="preserve">Based off of today’s targets, predict the purpose for using the R.E.A.D. strategy again in future classes. Predict how this strategy will help you comprehend texts in this class and in your other classes.  </w:t>
            </w:r>
          </w:p>
          <w:p w:rsidR="004072E2" w:rsidRPr="001D3B83" w:rsidRDefault="004072E2" w:rsidP="000F1A18">
            <w:pPr>
              <w:rPr>
                <w:rFonts w:asciiTheme="minorHAnsi" w:hAnsiTheme="minorHAnsi"/>
                <w:i/>
                <w:sz w:val="22"/>
                <w:szCs w:val="22"/>
              </w:rPr>
            </w:pPr>
          </w:p>
          <w:p w:rsidR="004072E2" w:rsidRDefault="004072E2" w:rsidP="003B3BFB">
            <w:pPr>
              <w:rPr>
                <w:rFonts w:asciiTheme="minorHAnsi" w:hAnsiTheme="minorHAnsi"/>
                <w:b/>
                <w:sz w:val="22"/>
                <w:szCs w:val="22"/>
              </w:rPr>
            </w:pPr>
            <w:r w:rsidRPr="001D3B83">
              <w:rPr>
                <w:rFonts w:asciiTheme="minorHAnsi" w:hAnsiTheme="minorHAnsi"/>
                <w:sz w:val="22"/>
                <w:szCs w:val="22"/>
              </w:rPr>
              <w:t xml:space="preserve"> </w:t>
            </w:r>
            <w:r w:rsidRPr="001D3B83">
              <w:rPr>
                <w:rFonts w:asciiTheme="minorHAnsi" w:hAnsiTheme="minorHAnsi"/>
                <w:b/>
                <w:sz w:val="22"/>
                <w:szCs w:val="22"/>
              </w:rPr>
              <w:t xml:space="preserve">Teacher Note: Collect the organizers (3 sentences) and use students’ closers and attached rubric to formatively assess students’ skills. </w:t>
            </w:r>
          </w:p>
          <w:p w:rsidR="004072E2" w:rsidRPr="001D3B83" w:rsidRDefault="004072E2" w:rsidP="003B3BFB">
            <w:pPr>
              <w:rPr>
                <w:rFonts w:asciiTheme="minorHAnsi" w:hAnsiTheme="minorHAnsi"/>
                <w:b/>
                <w:sz w:val="22"/>
                <w:szCs w:val="22"/>
              </w:rPr>
            </w:pPr>
          </w:p>
        </w:tc>
        <w:tc>
          <w:tcPr>
            <w:tcW w:w="1962" w:type="dxa"/>
            <w:vMerge/>
            <w:shd w:val="clear" w:color="auto" w:fill="auto"/>
            <w:vAlign w:val="center"/>
          </w:tcPr>
          <w:p w:rsidR="004072E2" w:rsidRPr="001D3B83" w:rsidRDefault="004072E2" w:rsidP="000F1A18">
            <w:pPr>
              <w:numPr>
                <w:ilvl w:val="0"/>
                <w:numId w:val="2"/>
              </w:numPr>
              <w:rPr>
                <w:rFonts w:asciiTheme="minorHAnsi" w:hAnsiTheme="minorHAnsi"/>
                <w:sz w:val="18"/>
                <w:szCs w:val="22"/>
              </w:rPr>
            </w:pPr>
          </w:p>
        </w:tc>
      </w:tr>
      <w:tr w:rsidR="00D75F13" w:rsidRPr="001D3B83" w:rsidTr="001D3B83">
        <w:trPr>
          <w:cantSplit/>
          <w:trHeight w:val="800"/>
        </w:trPr>
        <w:tc>
          <w:tcPr>
            <w:tcW w:w="360" w:type="dxa"/>
            <w:tcBorders>
              <w:top w:val="single" w:sz="4" w:space="0" w:color="auto"/>
              <w:left w:val="single" w:sz="4" w:space="0" w:color="auto"/>
              <w:bottom w:val="single" w:sz="4" w:space="0" w:color="auto"/>
              <w:right w:val="single" w:sz="4" w:space="0" w:color="auto"/>
            </w:tcBorders>
            <w:shd w:val="clear" w:color="auto" w:fill="auto"/>
            <w:textDirection w:val="btLr"/>
          </w:tcPr>
          <w:p w:rsidR="00D75F13" w:rsidRPr="001D3B83" w:rsidRDefault="00D75F13" w:rsidP="009906F1">
            <w:pPr>
              <w:ind w:left="113" w:right="113"/>
              <w:jc w:val="center"/>
              <w:rPr>
                <w:rFonts w:asciiTheme="minorHAnsi" w:hAnsiTheme="minorHAnsi" w:cs="Arial"/>
                <w:color w:val="A6A6A6"/>
                <w:sz w:val="22"/>
                <w:szCs w:val="22"/>
              </w:rPr>
            </w:pPr>
          </w:p>
        </w:tc>
        <w:tc>
          <w:tcPr>
            <w:tcW w:w="10620" w:type="dxa"/>
            <w:gridSpan w:val="3"/>
            <w:tcBorders>
              <w:top w:val="single" w:sz="4" w:space="0" w:color="auto"/>
              <w:left w:val="single" w:sz="4" w:space="0" w:color="auto"/>
              <w:bottom w:val="single" w:sz="4" w:space="0" w:color="auto"/>
              <w:right w:val="single" w:sz="4" w:space="0" w:color="auto"/>
            </w:tcBorders>
            <w:shd w:val="clear" w:color="auto" w:fill="auto"/>
          </w:tcPr>
          <w:p w:rsidR="00D75F13" w:rsidRPr="001D3B83" w:rsidRDefault="00526C08" w:rsidP="009906F1">
            <w:pPr>
              <w:rPr>
                <w:rFonts w:asciiTheme="minorHAnsi" w:hAnsiTheme="minorHAnsi"/>
                <w:b/>
                <w:noProof/>
                <w:sz w:val="22"/>
                <w:szCs w:val="22"/>
              </w:rPr>
            </w:pPr>
            <w:hyperlink r:id="rId12" w:history="1">
              <w:r w:rsidR="00D75F13" w:rsidRPr="004E0F78">
                <w:rPr>
                  <w:rStyle w:val="Hyperlink"/>
                  <w:rFonts w:asciiTheme="minorHAnsi" w:hAnsiTheme="minorHAnsi"/>
                  <w:b/>
                  <w:noProof/>
                  <w:sz w:val="22"/>
                  <w:szCs w:val="22"/>
                </w:rPr>
                <w:t>Re-Engagement</w:t>
              </w:r>
            </w:hyperlink>
            <w:r w:rsidR="00D75F13" w:rsidRPr="001D3B83">
              <w:rPr>
                <w:rFonts w:asciiTheme="minorHAnsi" w:hAnsiTheme="minorHAnsi"/>
                <w:b/>
                <w:noProof/>
                <w:sz w:val="22"/>
                <w:szCs w:val="22"/>
              </w:rPr>
              <w:t xml:space="preserve"> (Re-Teach): Addressing Misconceptions</w:t>
            </w:r>
          </w:p>
          <w:p w:rsidR="00D75F13" w:rsidRPr="001D3B83" w:rsidRDefault="00D75F13" w:rsidP="009906F1">
            <w:pPr>
              <w:pStyle w:val="ListParagraph"/>
              <w:numPr>
                <w:ilvl w:val="0"/>
                <w:numId w:val="14"/>
              </w:numPr>
              <w:contextualSpacing/>
              <w:rPr>
                <w:rFonts w:asciiTheme="minorHAnsi" w:hAnsiTheme="minorHAnsi"/>
                <w:noProof/>
                <w:sz w:val="22"/>
                <w:szCs w:val="22"/>
              </w:rPr>
            </w:pPr>
            <w:r w:rsidRPr="001D3B83">
              <w:rPr>
                <w:rFonts w:asciiTheme="minorHAnsi" w:hAnsiTheme="minorHAnsi"/>
                <w:noProof/>
                <w:sz w:val="22"/>
                <w:szCs w:val="22"/>
              </w:rPr>
              <w:t>If many students are struggling with annotation or analyzing the prompt, find another prompt or text to incorporate into your class sometime in the next few weeks.</w:t>
            </w:r>
          </w:p>
        </w:tc>
      </w:tr>
    </w:tbl>
    <w:p w:rsidR="000F1A18" w:rsidRDefault="000F1A18" w:rsidP="00FC156C"/>
    <w:sectPr w:rsidR="000F1A18" w:rsidSect="009F6B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C08" w:rsidRDefault="00526C08" w:rsidP="004869FD">
      <w:r>
        <w:separator/>
      </w:r>
    </w:p>
  </w:endnote>
  <w:endnote w:type="continuationSeparator" w:id="0">
    <w:p w:rsidR="00526C08" w:rsidRDefault="00526C08" w:rsidP="0048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C08" w:rsidRDefault="00526C08" w:rsidP="004869FD">
      <w:r>
        <w:separator/>
      </w:r>
    </w:p>
  </w:footnote>
  <w:footnote w:type="continuationSeparator" w:id="0">
    <w:p w:rsidR="00526C08" w:rsidRDefault="00526C08" w:rsidP="004869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87294"/>
    <w:multiLevelType w:val="hybridMultilevel"/>
    <w:tmpl w:val="13FE7EDA"/>
    <w:lvl w:ilvl="0" w:tplc="FAEE21E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4E08D7"/>
    <w:multiLevelType w:val="hybridMultilevel"/>
    <w:tmpl w:val="88F21020"/>
    <w:lvl w:ilvl="0" w:tplc="2196F01A">
      <w:start w:val="1"/>
      <w:numFmt w:val="decimal"/>
      <w:lvlText w:val="%1."/>
      <w:lvlJc w:val="left"/>
      <w:pPr>
        <w:ind w:left="720" w:hanging="360"/>
      </w:pPr>
      <w:rPr>
        <w:rFonts w:ascii="Calibri" w:eastAsia="Times New Roman"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16952"/>
    <w:multiLevelType w:val="hybridMultilevel"/>
    <w:tmpl w:val="9C6EA5AE"/>
    <w:lvl w:ilvl="0" w:tplc="5868E36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C045C"/>
    <w:multiLevelType w:val="hybridMultilevel"/>
    <w:tmpl w:val="D97C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F2CBB"/>
    <w:multiLevelType w:val="hybridMultilevel"/>
    <w:tmpl w:val="18C00638"/>
    <w:lvl w:ilvl="0" w:tplc="A27274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B92896"/>
    <w:multiLevelType w:val="hybridMultilevel"/>
    <w:tmpl w:val="0B809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BC624C"/>
    <w:multiLevelType w:val="hybridMultilevel"/>
    <w:tmpl w:val="926234D8"/>
    <w:lvl w:ilvl="0" w:tplc="988822C4">
      <w:start w:val="1"/>
      <w:numFmt w:val="bullet"/>
      <w:lvlText w:val="•"/>
      <w:lvlJc w:val="left"/>
      <w:pPr>
        <w:tabs>
          <w:tab w:val="num" w:pos="720"/>
        </w:tabs>
        <w:ind w:left="720" w:hanging="360"/>
      </w:pPr>
      <w:rPr>
        <w:rFonts w:ascii="Arial" w:hAnsi="Arial" w:hint="default"/>
      </w:rPr>
    </w:lvl>
    <w:lvl w:ilvl="1" w:tplc="1AE2BBEE">
      <w:start w:val="1"/>
      <w:numFmt w:val="bullet"/>
      <w:lvlText w:val="•"/>
      <w:lvlJc w:val="left"/>
      <w:pPr>
        <w:tabs>
          <w:tab w:val="num" w:pos="1440"/>
        </w:tabs>
        <w:ind w:left="1440" w:hanging="360"/>
      </w:pPr>
      <w:rPr>
        <w:rFonts w:ascii="Arial" w:hAnsi="Arial" w:hint="default"/>
      </w:rPr>
    </w:lvl>
    <w:lvl w:ilvl="2" w:tplc="3D0ED68A" w:tentative="1">
      <w:start w:val="1"/>
      <w:numFmt w:val="bullet"/>
      <w:lvlText w:val="•"/>
      <w:lvlJc w:val="left"/>
      <w:pPr>
        <w:tabs>
          <w:tab w:val="num" w:pos="2160"/>
        </w:tabs>
        <w:ind w:left="2160" w:hanging="360"/>
      </w:pPr>
      <w:rPr>
        <w:rFonts w:ascii="Arial" w:hAnsi="Arial" w:hint="default"/>
      </w:rPr>
    </w:lvl>
    <w:lvl w:ilvl="3" w:tplc="F216DCF0" w:tentative="1">
      <w:start w:val="1"/>
      <w:numFmt w:val="bullet"/>
      <w:lvlText w:val="•"/>
      <w:lvlJc w:val="left"/>
      <w:pPr>
        <w:tabs>
          <w:tab w:val="num" w:pos="2880"/>
        </w:tabs>
        <w:ind w:left="2880" w:hanging="360"/>
      </w:pPr>
      <w:rPr>
        <w:rFonts w:ascii="Arial" w:hAnsi="Arial" w:hint="default"/>
      </w:rPr>
    </w:lvl>
    <w:lvl w:ilvl="4" w:tplc="A382467E" w:tentative="1">
      <w:start w:val="1"/>
      <w:numFmt w:val="bullet"/>
      <w:lvlText w:val="•"/>
      <w:lvlJc w:val="left"/>
      <w:pPr>
        <w:tabs>
          <w:tab w:val="num" w:pos="3600"/>
        </w:tabs>
        <w:ind w:left="3600" w:hanging="360"/>
      </w:pPr>
      <w:rPr>
        <w:rFonts w:ascii="Arial" w:hAnsi="Arial" w:hint="default"/>
      </w:rPr>
    </w:lvl>
    <w:lvl w:ilvl="5" w:tplc="BA7A5DC0" w:tentative="1">
      <w:start w:val="1"/>
      <w:numFmt w:val="bullet"/>
      <w:lvlText w:val="•"/>
      <w:lvlJc w:val="left"/>
      <w:pPr>
        <w:tabs>
          <w:tab w:val="num" w:pos="4320"/>
        </w:tabs>
        <w:ind w:left="4320" w:hanging="360"/>
      </w:pPr>
      <w:rPr>
        <w:rFonts w:ascii="Arial" w:hAnsi="Arial" w:hint="default"/>
      </w:rPr>
    </w:lvl>
    <w:lvl w:ilvl="6" w:tplc="E15E94D8" w:tentative="1">
      <w:start w:val="1"/>
      <w:numFmt w:val="bullet"/>
      <w:lvlText w:val="•"/>
      <w:lvlJc w:val="left"/>
      <w:pPr>
        <w:tabs>
          <w:tab w:val="num" w:pos="5040"/>
        </w:tabs>
        <w:ind w:left="5040" w:hanging="360"/>
      </w:pPr>
      <w:rPr>
        <w:rFonts w:ascii="Arial" w:hAnsi="Arial" w:hint="default"/>
      </w:rPr>
    </w:lvl>
    <w:lvl w:ilvl="7" w:tplc="A29259CA" w:tentative="1">
      <w:start w:val="1"/>
      <w:numFmt w:val="bullet"/>
      <w:lvlText w:val="•"/>
      <w:lvlJc w:val="left"/>
      <w:pPr>
        <w:tabs>
          <w:tab w:val="num" w:pos="5760"/>
        </w:tabs>
        <w:ind w:left="5760" w:hanging="360"/>
      </w:pPr>
      <w:rPr>
        <w:rFonts w:ascii="Arial" w:hAnsi="Arial" w:hint="default"/>
      </w:rPr>
    </w:lvl>
    <w:lvl w:ilvl="8" w:tplc="00E6CF84" w:tentative="1">
      <w:start w:val="1"/>
      <w:numFmt w:val="bullet"/>
      <w:lvlText w:val="•"/>
      <w:lvlJc w:val="left"/>
      <w:pPr>
        <w:tabs>
          <w:tab w:val="num" w:pos="6480"/>
        </w:tabs>
        <w:ind w:left="6480" w:hanging="360"/>
      </w:pPr>
      <w:rPr>
        <w:rFonts w:ascii="Arial" w:hAnsi="Arial" w:hint="default"/>
      </w:rPr>
    </w:lvl>
  </w:abstractNum>
  <w:abstractNum w:abstractNumId="7">
    <w:nsid w:val="49480359"/>
    <w:multiLevelType w:val="hybridMultilevel"/>
    <w:tmpl w:val="A2120274"/>
    <w:lvl w:ilvl="0" w:tplc="CABC04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F45583"/>
    <w:multiLevelType w:val="hybridMultilevel"/>
    <w:tmpl w:val="8FAA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AA5575"/>
    <w:multiLevelType w:val="hybridMultilevel"/>
    <w:tmpl w:val="A134F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F17508"/>
    <w:multiLevelType w:val="hybridMultilevel"/>
    <w:tmpl w:val="F200B40E"/>
    <w:lvl w:ilvl="0" w:tplc="5868E364">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7A3464"/>
    <w:multiLevelType w:val="hybridMultilevel"/>
    <w:tmpl w:val="4E58EFDE"/>
    <w:lvl w:ilvl="0" w:tplc="DFAC713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7427538"/>
    <w:multiLevelType w:val="hybridMultilevel"/>
    <w:tmpl w:val="7274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3B7925"/>
    <w:multiLevelType w:val="hybridMultilevel"/>
    <w:tmpl w:val="AD16A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8D3CEC"/>
    <w:multiLevelType w:val="hybridMultilevel"/>
    <w:tmpl w:val="89E8F1BA"/>
    <w:lvl w:ilvl="0" w:tplc="5868E36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7"/>
  </w:num>
  <w:num w:numId="4">
    <w:abstractNumId w:val="4"/>
  </w:num>
  <w:num w:numId="5">
    <w:abstractNumId w:val="8"/>
  </w:num>
  <w:num w:numId="6">
    <w:abstractNumId w:val="11"/>
  </w:num>
  <w:num w:numId="7">
    <w:abstractNumId w:val="0"/>
  </w:num>
  <w:num w:numId="8">
    <w:abstractNumId w:val="13"/>
  </w:num>
  <w:num w:numId="9">
    <w:abstractNumId w:val="14"/>
  </w:num>
  <w:num w:numId="10">
    <w:abstractNumId w:val="9"/>
  </w:num>
  <w:num w:numId="11">
    <w:abstractNumId w:val="6"/>
  </w:num>
  <w:num w:numId="12">
    <w:abstractNumId w:val="1"/>
  </w:num>
  <w:num w:numId="13">
    <w:abstractNumId w:val="12"/>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19"/>
    <w:rsid w:val="000F1A18"/>
    <w:rsid w:val="00191F3F"/>
    <w:rsid w:val="001D3B83"/>
    <w:rsid w:val="001F3489"/>
    <w:rsid w:val="002F2DC3"/>
    <w:rsid w:val="003B3BFB"/>
    <w:rsid w:val="004029DE"/>
    <w:rsid w:val="004072E2"/>
    <w:rsid w:val="004733E6"/>
    <w:rsid w:val="004869FD"/>
    <w:rsid w:val="004E0F78"/>
    <w:rsid w:val="00526C08"/>
    <w:rsid w:val="007316F8"/>
    <w:rsid w:val="00764BCD"/>
    <w:rsid w:val="008104E4"/>
    <w:rsid w:val="0082599B"/>
    <w:rsid w:val="00881198"/>
    <w:rsid w:val="0095350F"/>
    <w:rsid w:val="009F6B19"/>
    <w:rsid w:val="00A37D0F"/>
    <w:rsid w:val="00AD0B91"/>
    <w:rsid w:val="00BC571B"/>
    <w:rsid w:val="00BD34F7"/>
    <w:rsid w:val="00D75F13"/>
    <w:rsid w:val="00F47202"/>
    <w:rsid w:val="00F941F7"/>
    <w:rsid w:val="00FC1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E578C-2673-41BA-A8C9-033A211A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B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B19"/>
    <w:pPr>
      <w:ind w:left="720"/>
    </w:pPr>
  </w:style>
  <w:style w:type="paragraph" w:styleId="BalloonText">
    <w:name w:val="Balloon Text"/>
    <w:basedOn w:val="Normal"/>
    <w:link w:val="BalloonTextChar"/>
    <w:uiPriority w:val="99"/>
    <w:semiHidden/>
    <w:unhideWhenUsed/>
    <w:rsid w:val="001F34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489"/>
    <w:rPr>
      <w:rFonts w:ascii="Segoe UI" w:eastAsia="Times New Roman" w:hAnsi="Segoe UI" w:cs="Segoe UI"/>
      <w:sz w:val="18"/>
      <w:szCs w:val="18"/>
    </w:rPr>
  </w:style>
  <w:style w:type="character" w:styleId="Hyperlink">
    <w:name w:val="Hyperlink"/>
    <w:basedOn w:val="DefaultParagraphFont"/>
    <w:uiPriority w:val="99"/>
    <w:unhideWhenUsed/>
    <w:rsid w:val="00191F3F"/>
    <w:rPr>
      <w:color w:val="0563C1" w:themeColor="hyperlink"/>
      <w:u w:val="single"/>
    </w:rPr>
  </w:style>
  <w:style w:type="paragraph" w:styleId="Header">
    <w:name w:val="header"/>
    <w:basedOn w:val="Normal"/>
    <w:link w:val="HeaderChar"/>
    <w:uiPriority w:val="99"/>
    <w:unhideWhenUsed/>
    <w:rsid w:val="004869FD"/>
    <w:pPr>
      <w:tabs>
        <w:tab w:val="center" w:pos="4680"/>
        <w:tab w:val="right" w:pos="9360"/>
      </w:tabs>
    </w:pPr>
  </w:style>
  <w:style w:type="character" w:customStyle="1" w:styleId="HeaderChar">
    <w:name w:val="Header Char"/>
    <w:basedOn w:val="DefaultParagraphFont"/>
    <w:link w:val="Header"/>
    <w:uiPriority w:val="99"/>
    <w:rsid w:val="004869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69FD"/>
    <w:pPr>
      <w:tabs>
        <w:tab w:val="center" w:pos="4680"/>
        <w:tab w:val="right" w:pos="9360"/>
      </w:tabs>
    </w:pPr>
  </w:style>
  <w:style w:type="character" w:customStyle="1" w:styleId="FooterChar">
    <w:name w:val="Footer Char"/>
    <w:basedOn w:val="DefaultParagraphFont"/>
    <w:link w:val="Footer"/>
    <w:uiPriority w:val="99"/>
    <w:rsid w:val="004869F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D34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aze.com/@AOROIILC/AVID:--Marking-and-Annotating-Tex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lideshare.net/ncmsa/vocabulary-word-map-2" TargetMode="External"/><Relationship Id="rId12" Type="http://schemas.openxmlformats.org/officeDocument/2006/relationships/hyperlink" Target="http://www.sfusdmath.org/reengageme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ma.k12.mn.us/documents/DW/Q_Comp/40_ways_to_leave_a_lesson.pdf" TargetMode="External"/><Relationship Id="rId5" Type="http://schemas.openxmlformats.org/officeDocument/2006/relationships/footnotes" Target="footnotes.xml"/><Relationship Id="rId10" Type="http://schemas.openxmlformats.org/officeDocument/2006/relationships/hyperlink" Target="https://www.literacyta.com/ecoach/5-practical-ways-promote-interactive-classroom" TargetMode="External"/><Relationship Id="rId4" Type="http://schemas.openxmlformats.org/officeDocument/2006/relationships/webSettings" Target="webSettings.xml"/><Relationship Id="rId9" Type="http://schemas.openxmlformats.org/officeDocument/2006/relationships/hyperlink" Target="http://teachlikeachampion.com/blog/hochmans-sentence-expansion-activ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Mukakabera</dc:creator>
  <cp:keywords/>
  <dc:description/>
  <cp:lastModifiedBy>Briana Waldman</cp:lastModifiedBy>
  <cp:revision>11</cp:revision>
  <cp:lastPrinted>2016-05-18T14:58:00Z</cp:lastPrinted>
  <dcterms:created xsi:type="dcterms:W3CDTF">2016-05-19T18:02:00Z</dcterms:created>
  <dcterms:modified xsi:type="dcterms:W3CDTF">2016-09-02T17:02:00Z</dcterms:modified>
</cp:coreProperties>
</file>